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0"/>
        <w:keepNext w:val="0"/>
        <w:keepLines w:val="0"/>
        <w:pageBreakBefore w:val="0"/>
        <w:widowControl w:val="0"/>
        <w:kinsoku/>
        <w:wordWrap/>
        <w:overflowPunct/>
        <w:topLinePunct w:val="0"/>
        <w:autoSpaceDE/>
        <w:autoSpaceDN/>
        <w:bidi w:val="0"/>
        <w:adjustRightInd/>
        <w:snapToGrid/>
        <w:spacing w:beforeLines="0" w:afterLines="0" w:line="600" w:lineRule="exact"/>
        <w:ind w:firstLine="0" w:firstLineChars="0"/>
        <w:jc w:val="center"/>
        <w:textAlignment w:val="auto"/>
        <w:rPr>
          <w:rFonts w:ascii="Times New Roman" w:eastAsia="方正小标宋_GBK"/>
          <w:b/>
          <w:bCs/>
          <w:sz w:val="40"/>
          <w:szCs w:val="40"/>
        </w:rPr>
      </w:pPr>
      <w:bookmarkStart w:id="0" w:name="_Toc2"/>
      <w:bookmarkStart w:id="1" w:name="_Toc25468"/>
      <w:r>
        <w:rPr>
          <w:rFonts w:ascii="Times New Roman" w:eastAsia="方正小标宋_GBK"/>
          <w:b/>
          <w:bCs/>
          <w:sz w:val="40"/>
          <w:szCs w:val="40"/>
        </w:rPr>
        <w:t>南充文化旅游职业学院</w:t>
      </w:r>
    </w:p>
    <w:p>
      <w:pPr>
        <w:pStyle w:val="60"/>
        <w:keepNext w:val="0"/>
        <w:keepLines w:val="0"/>
        <w:pageBreakBefore w:val="0"/>
        <w:widowControl w:val="0"/>
        <w:kinsoku/>
        <w:wordWrap/>
        <w:overflowPunct/>
        <w:topLinePunct w:val="0"/>
        <w:autoSpaceDE/>
        <w:autoSpaceDN/>
        <w:bidi w:val="0"/>
        <w:adjustRightInd/>
        <w:snapToGrid/>
        <w:spacing w:beforeLines="0" w:afterLines="0" w:line="600" w:lineRule="exact"/>
        <w:ind w:firstLine="0" w:firstLineChars="0"/>
        <w:jc w:val="center"/>
        <w:textAlignment w:val="auto"/>
        <w:rPr>
          <w:rFonts w:ascii="Times New Roman" w:eastAsia="方正小标宋_GBK"/>
          <w:b/>
          <w:bCs/>
          <w:sz w:val="40"/>
          <w:szCs w:val="40"/>
        </w:rPr>
      </w:pPr>
      <w:r>
        <w:rPr>
          <w:rFonts w:ascii="Times New Roman" w:eastAsia="方正小标宋_GBK"/>
          <w:b/>
          <w:bCs/>
          <w:sz w:val="40"/>
          <w:szCs w:val="40"/>
        </w:rPr>
        <w:t>智慧旅游技术应用人才培养方案</w:t>
      </w:r>
    </w:p>
    <w:p>
      <w:pPr>
        <w:pStyle w:val="53"/>
        <w:spacing w:beforeLines="0" w:afterLines="0" w:line="440" w:lineRule="exact"/>
        <w:ind w:firstLine="562"/>
        <w:outlineLvl w:val="0"/>
        <w:rPr>
          <w:rFonts w:ascii="Times New Roman" w:eastAsia="黑体"/>
          <w:szCs w:val="28"/>
        </w:rPr>
      </w:pPr>
    </w:p>
    <w:bookmarkEnd w:id="0"/>
    <w:p>
      <w:pPr>
        <w:pStyle w:val="53"/>
        <w:keepNext w:val="0"/>
        <w:keepLines w:val="0"/>
        <w:pageBreakBefore w:val="0"/>
        <w:widowControl w:val="0"/>
        <w:kinsoku/>
        <w:wordWrap/>
        <w:overflowPunct/>
        <w:topLinePunct w:val="0"/>
        <w:autoSpaceDE/>
        <w:autoSpaceDN/>
        <w:bidi w:val="0"/>
        <w:adjustRightInd/>
        <w:snapToGrid/>
        <w:spacing w:beforeLines="0" w:afterLines="0" w:line="440" w:lineRule="exact"/>
        <w:ind w:firstLine="561"/>
        <w:textAlignment w:val="auto"/>
        <w:outlineLvl w:val="0"/>
        <w:rPr>
          <w:rFonts w:ascii="Times New Roman" w:eastAsia="方正黑体简体"/>
          <w:szCs w:val="28"/>
        </w:rPr>
      </w:pPr>
      <w:r>
        <w:rPr>
          <w:rFonts w:ascii="Times New Roman" w:eastAsia="方正黑体简体"/>
          <w:szCs w:val="28"/>
        </w:rPr>
        <w:t>一、专业名称及代码</w:t>
      </w:r>
    </w:p>
    <w:p>
      <w:pPr>
        <w:pStyle w:val="53"/>
        <w:keepNext w:val="0"/>
        <w:keepLines w:val="0"/>
        <w:pageBreakBefore w:val="0"/>
        <w:widowControl w:val="0"/>
        <w:kinsoku/>
        <w:wordWrap/>
        <w:overflowPunct/>
        <w:topLinePunct w:val="0"/>
        <w:autoSpaceDE/>
        <w:autoSpaceDN/>
        <w:bidi w:val="0"/>
        <w:adjustRightInd/>
        <w:snapToGrid/>
        <w:spacing w:beforeLines="0" w:afterLines="0" w:line="440" w:lineRule="exact"/>
        <w:ind w:firstLine="560"/>
        <w:textAlignment w:val="auto"/>
        <w:rPr>
          <w:rFonts w:ascii="Times New Roman" w:eastAsia="方正仿宋简体"/>
          <w:b w:val="0"/>
          <w:kern w:val="0"/>
          <w:szCs w:val="28"/>
        </w:rPr>
      </w:pPr>
      <w:r>
        <w:rPr>
          <w:rFonts w:ascii="Times New Roman" w:eastAsia="方正仿宋简体"/>
          <w:b w:val="0"/>
          <w:kern w:val="0"/>
          <w:szCs w:val="28"/>
        </w:rPr>
        <w:t>专业名称：</w:t>
      </w:r>
      <w:bookmarkStart w:id="2" w:name="_Hlk86074772"/>
      <w:r>
        <w:rPr>
          <w:rFonts w:ascii="Times New Roman" w:eastAsia="方正仿宋简体"/>
          <w:b w:val="0"/>
          <w:kern w:val="0"/>
          <w:szCs w:val="28"/>
        </w:rPr>
        <w:t>智慧旅游技术应用</w:t>
      </w:r>
    </w:p>
    <w:bookmarkEnd w:id="2"/>
    <w:p>
      <w:pPr>
        <w:pStyle w:val="53"/>
        <w:keepNext w:val="0"/>
        <w:keepLines w:val="0"/>
        <w:pageBreakBefore w:val="0"/>
        <w:widowControl w:val="0"/>
        <w:kinsoku/>
        <w:wordWrap/>
        <w:overflowPunct/>
        <w:topLinePunct w:val="0"/>
        <w:autoSpaceDE/>
        <w:autoSpaceDN/>
        <w:bidi w:val="0"/>
        <w:adjustRightInd/>
        <w:snapToGrid/>
        <w:spacing w:beforeLines="0" w:afterLines="0" w:line="440" w:lineRule="exact"/>
        <w:ind w:firstLine="560"/>
        <w:textAlignment w:val="auto"/>
        <w:rPr>
          <w:rFonts w:ascii="Times New Roman" w:eastAsia="方正仿宋简体"/>
          <w:b w:val="0"/>
          <w:kern w:val="0"/>
          <w:szCs w:val="28"/>
        </w:rPr>
      </w:pPr>
      <w:r>
        <w:rPr>
          <w:rFonts w:ascii="Times New Roman" w:eastAsia="方正仿宋简体"/>
          <w:b w:val="0"/>
          <w:kern w:val="0"/>
          <w:szCs w:val="28"/>
        </w:rPr>
        <w:t>专业代码：</w:t>
      </w:r>
      <w:bookmarkStart w:id="3" w:name="_Toc4086"/>
      <w:r>
        <w:rPr>
          <w:rFonts w:ascii="Times New Roman" w:eastAsia="方正仿宋简体"/>
          <w:b w:val="0"/>
          <w:kern w:val="0"/>
          <w:szCs w:val="28"/>
        </w:rPr>
        <w:t>540111</w:t>
      </w:r>
    </w:p>
    <w:p>
      <w:pPr>
        <w:pStyle w:val="53"/>
        <w:keepNext w:val="0"/>
        <w:keepLines w:val="0"/>
        <w:pageBreakBefore w:val="0"/>
        <w:widowControl w:val="0"/>
        <w:kinsoku/>
        <w:wordWrap/>
        <w:overflowPunct/>
        <w:topLinePunct w:val="0"/>
        <w:autoSpaceDE/>
        <w:autoSpaceDN/>
        <w:bidi w:val="0"/>
        <w:adjustRightInd/>
        <w:snapToGrid/>
        <w:spacing w:beforeLines="0" w:afterLines="0" w:line="440" w:lineRule="exact"/>
        <w:ind w:firstLine="560"/>
        <w:textAlignment w:val="auto"/>
        <w:rPr>
          <w:rFonts w:ascii="Times New Roman" w:eastAsia="方正仿宋简体"/>
          <w:szCs w:val="28"/>
        </w:rPr>
      </w:pPr>
      <w:r>
        <w:rPr>
          <w:rFonts w:ascii="Times New Roman" w:eastAsia="方正仿宋简体"/>
          <w:b w:val="0"/>
          <w:kern w:val="0"/>
          <w:szCs w:val="28"/>
        </w:rPr>
        <w:t>适用年级：202</w:t>
      </w:r>
      <w:r>
        <w:rPr>
          <w:rFonts w:hint="eastAsia" w:ascii="Times New Roman" w:eastAsia="方正仿宋简体"/>
          <w:b w:val="0"/>
          <w:kern w:val="0"/>
          <w:szCs w:val="28"/>
          <w:lang w:val="en-US" w:eastAsia="zh-CN"/>
        </w:rPr>
        <w:t>2</w:t>
      </w:r>
      <w:r>
        <w:rPr>
          <w:rFonts w:ascii="Times New Roman" w:eastAsia="方正仿宋简体"/>
          <w:b w:val="0"/>
          <w:kern w:val="0"/>
          <w:szCs w:val="28"/>
        </w:rPr>
        <w:t>级</w:t>
      </w:r>
    </w:p>
    <w:p>
      <w:pPr>
        <w:pStyle w:val="53"/>
        <w:keepNext w:val="0"/>
        <w:keepLines w:val="0"/>
        <w:pageBreakBefore w:val="0"/>
        <w:widowControl w:val="0"/>
        <w:kinsoku/>
        <w:wordWrap/>
        <w:overflowPunct/>
        <w:topLinePunct w:val="0"/>
        <w:autoSpaceDE/>
        <w:autoSpaceDN/>
        <w:bidi w:val="0"/>
        <w:adjustRightInd/>
        <w:snapToGrid/>
        <w:spacing w:beforeLines="0" w:afterLines="0" w:line="440" w:lineRule="exact"/>
        <w:ind w:firstLine="561"/>
        <w:textAlignment w:val="auto"/>
        <w:outlineLvl w:val="0"/>
        <w:rPr>
          <w:rFonts w:ascii="Times New Roman" w:eastAsia="方正黑体简体"/>
          <w:szCs w:val="28"/>
        </w:rPr>
      </w:pPr>
      <w:r>
        <w:rPr>
          <w:rFonts w:ascii="Times New Roman" w:eastAsia="方正黑体简体"/>
          <w:szCs w:val="28"/>
        </w:rPr>
        <w:t>二、学制、层次及招生对象</w:t>
      </w:r>
      <w:bookmarkEnd w:id="3"/>
    </w:p>
    <w:p>
      <w:pPr>
        <w:pStyle w:val="53"/>
        <w:keepNext w:val="0"/>
        <w:keepLines w:val="0"/>
        <w:pageBreakBefore w:val="0"/>
        <w:widowControl w:val="0"/>
        <w:kinsoku/>
        <w:wordWrap/>
        <w:overflowPunct/>
        <w:topLinePunct w:val="0"/>
        <w:autoSpaceDE/>
        <w:autoSpaceDN/>
        <w:bidi w:val="0"/>
        <w:adjustRightInd/>
        <w:snapToGrid/>
        <w:spacing w:beforeLines="0" w:afterLines="0" w:line="440" w:lineRule="exact"/>
        <w:ind w:firstLine="560"/>
        <w:textAlignment w:val="auto"/>
        <w:rPr>
          <w:rFonts w:ascii="Times New Roman" w:eastAsia="方正仿宋简体"/>
          <w:b w:val="0"/>
          <w:kern w:val="0"/>
          <w:szCs w:val="28"/>
        </w:rPr>
      </w:pPr>
      <w:r>
        <w:rPr>
          <w:rFonts w:ascii="Times New Roman" w:eastAsia="方正仿宋简体"/>
          <w:b w:val="0"/>
          <w:kern w:val="0"/>
          <w:szCs w:val="28"/>
        </w:rPr>
        <w:t>学    制：三年</w:t>
      </w:r>
    </w:p>
    <w:p>
      <w:pPr>
        <w:pStyle w:val="53"/>
        <w:keepNext w:val="0"/>
        <w:keepLines w:val="0"/>
        <w:pageBreakBefore w:val="0"/>
        <w:widowControl w:val="0"/>
        <w:kinsoku/>
        <w:wordWrap/>
        <w:overflowPunct/>
        <w:topLinePunct w:val="0"/>
        <w:autoSpaceDE/>
        <w:autoSpaceDN/>
        <w:bidi w:val="0"/>
        <w:adjustRightInd/>
        <w:snapToGrid/>
        <w:spacing w:beforeLines="0" w:afterLines="0" w:line="440" w:lineRule="exact"/>
        <w:ind w:firstLine="560"/>
        <w:textAlignment w:val="auto"/>
        <w:rPr>
          <w:rFonts w:ascii="Times New Roman" w:eastAsia="方正仿宋简体"/>
          <w:b w:val="0"/>
          <w:kern w:val="0"/>
          <w:szCs w:val="28"/>
        </w:rPr>
      </w:pPr>
      <w:r>
        <w:rPr>
          <w:rFonts w:ascii="Times New Roman" w:eastAsia="方正仿宋简体"/>
          <w:b w:val="0"/>
          <w:kern w:val="0"/>
          <w:szCs w:val="28"/>
        </w:rPr>
        <w:t>学    历：专科</w:t>
      </w:r>
    </w:p>
    <w:p>
      <w:pPr>
        <w:pStyle w:val="53"/>
        <w:keepNext w:val="0"/>
        <w:keepLines w:val="0"/>
        <w:pageBreakBefore w:val="0"/>
        <w:widowControl w:val="0"/>
        <w:kinsoku/>
        <w:wordWrap/>
        <w:overflowPunct/>
        <w:topLinePunct w:val="0"/>
        <w:autoSpaceDE/>
        <w:autoSpaceDN/>
        <w:bidi w:val="0"/>
        <w:adjustRightInd/>
        <w:snapToGrid/>
        <w:spacing w:beforeLines="0" w:afterLines="0" w:line="440" w:lineRule="exact"/>
        <w:ind w:firstLine="560"/>
        <w:textAlignment w:val="auto"/>
        <w:rPr>
          <w:rFonts w:ascii="Times New Roman" w:eastAsia="方正仿宋简体"/>
          <w:b w:val="0"/>
          <w:kern w:val="0"/>
          <w:szCs w:val="28"/>
        </w:rPr>
      </w:pPr>
      <w:r>
        <w:rPr>
          <w:rFonts w:ascii="Times New Roman" w:eastAsia="方正仿宋简体"/>
          <w:b w:val="0"/>
          <w:kern w:val="0"/>
          <w:szCs w:val="28"/>
        </w:rPr>
        <w:t>招生对象：普通高级中学毕业生、中等职业学校毕业生或者具备同等学力者。</w:t>
      </w:r>
      <w:bookmarkStart w:id="4" w:name="_Toc14672"/>
    </w:p>
    <w:p>
      <w:pPr>
        <w:pStyle w:val="53"/>
        <w:keepNext w:val="0"/>
        <w:keepLines w:val="0"/>
        <w:pageBreakBefore w:val="0"/>
        <w:widowControl w:val="0"/>
        <w:kinsoku/>
        <w:wordWrap/>
        <w:overflowPunct/>
        <w:topLinePunct w:val="0"/>
        <w:autoSpaceDE/>
        <w:autoSpaceDN/>
        <w:bidi w:val="0"/>
        <w:adjustRightInd/>
        <w:snapToGrid/>
        <w:spacing w:beforeLines="0" w:afterLines="0" w:line="440" w:lineRule="exact"/>
        <w:ind w:firstLine="561"/>
        <w:textAlignment w:val="auto"/>
        <w:outlineLvl w:val="0"/>
        <w:rPr>
          <w:rFonts w:ascii="Times New Roman" w:eastAsia="方正黑体简体"/>
          <w:szCs w:val="28"/>
        </w:rPr>
      </w:pPr>
      <w:r>
        <w:rPr>
          <w:rFonts w:ascii="Times New Roman" w:eastAsia="方正黑体简体"/>
          <w:szCs w:val="28"/>
        </w:rPr>
        <w:t>三、职业面向</w:t>
      </w:r>
      <w:bookmarkEnd w:id="4"/>
    </w:p>
    <w:p>
      <w:pPr>
        <w:pStyle w:val="50"/>
        <w:keepNext w:val="0"/>
        <w:keepLines w:val="0"/>
        <w:pageBreakBefore w:val="0"/>
        <w:widowControl w:val="0"/>
        <w:kinsoku/>
        <w:wordWrap/>
        <w:overflowPunct/>
        <w:topLinePunct w:val="0"/>
        <w:autoSpaceDE/>
        <w:autoSpaceDN/>
        <w:bidi w:val="0"/>
        <w:adjustRightInd/>
        <w:snapToGrid/>
        <w:spacing w:before="156" w:after="156" w:line="440" w:lineRule="exact"/>
        <w:ind w:firstLine="561"/>
        <w:textAlignment w:val="auto"/>
        <w:outlineLvl w:val="0"/>
        <w:rPr>
          <w:rFonts w:ascii="Times New Roman" w:eastAsia="方正楷体简体"/>
          <w:b/>
          <w:bCs/>
          <w:sz w:val="28"/>
          <w:szCs w:val="28"/>
        </w:rPr>
      </w:pPr>
      <w:bookmarkStart w:id="5" w:name="_Toc13140"/>
      <w:r>
        <w:rPr>
          <w:rFonts w:ascii="Times New Roman" w:eastAsia="方正楷体简体"/>
          <w:b/>
          <w:bCs/>
          <w:sz w:val="28"/>
          <w:szCs w:val="28"/>
        </w:rPr>
        <w:t>（一）智慧旅游技术应用专业职业面向</w:t>
      </w:r>
      <w:bookmarkEnd w:id="5"/>
    </w:p>
    <w:p>
      <w:pPr>
        <w:pStyle w:val="53"/>
        <w:keepNext w:val="0"/>
        <w:keepLines w:val="0"/>
        <w:pageBreakBefore w:val="0"/>
        <w:widowControl w:val="0"/>
        <w:kinsoku/>
        <w:wordWrap/>
        <w:overflowPunct/>
        <w:topLinePunct w:val="0"/>
        <w:autoSpaceDE/>
        <w:autoSpaceDN/>
        <w:bidi w:val="0"/>
        <w:adjustRightInd/>
        <w:snapToGrid/>
        <w:spacing w:beforeLines="0" w:afterLines="0" w:line="300" w:lineRule="exact"/>
        <w:ind w:firstLine="0" w:firstLineChars="0"/>
        <w:jc w:val="center"/>
        <w:textAlignment w:val="auto"/>
        <w:rPr>
          <w:rFonts w:ascii="Times New Roman" w:eastAsia="黑体"/>
          <w:bCs/>
          <w:sz w:val="21"/>
          <w:szCs w:val="21"/>
        </w:rPr>
      </w:pPr>
      <w:r>
        <w:rPr>
          <w:rFonts w:ascii="Times New Roman" w:eastAsia="黑体"/>
          <w:bCs/>
          <w:sz w:val="21"/>
          <w:szCs w:val="21"/>
        </w:rPr>
        <w:t>表1</w:t>
      </w:r>
      <w:r>
        <w:rPr>
          <w:rFonts w:hint="eastAsia" w:ascii="Times New Roman" w:eastAsia="黑体"/>
          <w:bCs/>
          <w:sz w:val="21"/>
          <w:szCs w:val="21"/>
          <w:lang w:val="en-US" w:eastAsia="zh-CN"/>
        </w:rPr>
        <w:t xml:space="preserve"> </w:t>
      </w:r>
      <w:r>
        <w:rPr>
          <w:rFonts w:ascii="Times New Roman" w:eastAsia="黑体"/>
          <w:bCs/>
          <w:sz w:val="21"/>
          <w:szCs w:val="21"/>
        </w:rPr>
        <w:t xml:space="preserve"> 职业岗位群</w:t>
      </w:r>
    </w:p>
    <w:tbl>
      <w:tblPr>
        <w:tblStyle w:val="20"/>
        <w:tblpPr w:leftFromText="180" w:rightFromText="180" w:vertAnchor="text" w:horzAnchor="margin" w:tblpXSpec="center" w:tblpY="67"/>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134"/>
        <w:gridCol w:w="1119"/>
        <w:gridCol w:w="2284"/>
        <w:gridCol w:w="1669"/>
        <w:gridCol w:w="2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所属专业</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大类 （代码）</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所属专业类（代码）</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对应行业（代码）</w:t>
            </w:r>
          </w:p>
        </w:tc>
        <w:tc>
          <w:tcPr>
            <w:tcW w:w="228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主要职业类别</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（代码）</w:t>
            </w:r>
          </w:p>
        </w:tc>
        <w:tc>
          <w:tcPr>
            <w:tcW w:w="166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主要岗位类别（或技术领域）</w:t>
            </w:r>
          </w:p>
        </w:tc>
        <w:tc>
          <w:tcPr>
            <w:tcW w:w="208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职业资格证书或技能等级证书举例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210" w:hanging="210" w:hangingChars="100"/>
              <w:jc w:val="center"/>
              <w:textAlignment w:val="auto"/>
              <w:rPr>
                <w:rFonts w:eastAsia="方正仿宋简体"/>
                <w:bCs/>
                <w:szCs w:val="21"/>
              </w:rPr>
            </w:pPr>
            <w:r>
              <w:rPr>
                <w:rFonts w:eastAsia="方正仿宋简体"/>
                <w:bCs/>
                <w:szCs w:val="21"/>
              </w:rPr>
              <w:t>旅游大类</w:t>
            </w:r>
          </w:p>
          <w:p>
            <w:pPr>
              <w:keepNext w:val="0"/>
              <w:keepLines w:val="0"/>
              <w:pageBreakBefore w:val="0"/>
              <w:widowControl w:val="0"/>
              <w:kinsoku/>
              <w:wordWrap/>
              <w:overflowPunct/>
              <w:topLinePunct w:val="0"/>
              <w:autoSpaceDE/>
              <w:autoSpaceDN/>
              <w:bidi w:val="0"/>
              <w:adjustRightInd/>
              <w:snapToGrid/>
              <w:spacing w:line="300" w:lineRule="exact"/>
              <w:ind w:left="210" w:hanging="210" w:hangingChars="100"/>
              <w:jc w:val="center"/>
              <w:textAlignment w:val="auto"/>
              <w:rPr>
                <w:rFonts w:eastAsia="方正仿宋简体"/>
                <w:bCs/>
                <w:szCs w:val="21"/>
              </w:rPr>
            </w:pPr>
            <w:r>
              <w:rPr>
                <w:rFonts w:eastAsia="方正仿宋简体"/>
                <w:bCs/>
                <w:szCs w:val="21"/>
              </w:rPr>
              <w:t>（64）</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方正仿宋简体"/>
                <w:bCs/>
                <w:szCs w:val="21"/>
              </w:rPr>
            </w:pPr>
            <w:r>
              <w:rPr>
                <w:rFonts w:eastAsia="方正仿宋简体"/>
                <w:bCs/>
                <w:szCs w:val="21"/>
              </w:rPr>
              <w:t>旅游类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方正仿宋简体"/>
                <w:bCs/>
                <w:szCs w:val="21"/>
              </w:rPr>
            </w:pPr>
            <w:r>
              <w:rPr>
                <w:rFonts w:eastAsia="方正仿宋简体"/>
                <w:bCs/>
                <w:szCs w:val="21"/>
              </w:rPr>
              <w:t>（6401）</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方正仿宋简体"/>
                <w:bCs/>
              </w:rPr>
            </w:pPr>
            <w:r>
              <w:rPr>
                <w:rFonts w:eastAsia="方正仿宋简体"/>
                <w:bCs/>
              </w:rPr>
              <w:t>商务服务业（72）</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eastAsia="方正仿宋简体"/>
                <w:bCs/>
                <w:sz w:val="20"/>
                <w:szCs w:val="20"/>
              </w:rPr>
            </w:pPr>
            <w:r>
              <w:rPr>
                <w:rFonts w:eastAsia="方正仿宋简体"/>
                <w:bCs/>
                <w:sz w:val="20"/>
                <w:szCs w:val="20"/>
              </w:rPr>
              <w:t>零售业</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eastAsia="方正仿宋简体"/>
                <w:bCs/>
                <w:sz w:val="20"/>
                <w:szCs w:val="20"/>
              </w:rPr>
            </w:pPr>
            <w:r>
              <w:rPr>
                <w:rFonts w:eastAsia="方正仿宋简体"/>
                <w:bCs/>
                <w:sz w:val="20"/>
                <w:szCs w:val="20"/>
              </w:rPr>
              <w:t>（ 52）</w:t>
            </w:r>
          </w:p>
        </w:tc>
        <w:tc>
          <w:tcPr>
            <w:tcW w:w="22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简体"/>
                <w:bCs/>
              </w:rPr>
            </w:pPr>
            <w:r>
              <w:rPr>
                <w:rFonts w:eastAsia="方正仿宋简体"/>
                <w:bCs/>
              </w:rPr>
              <w:t>旅游咨询员(4-07-04-04)</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简体"/>
                <w:bCs/>
              </w:rPr>
            </w:pPr>
            <w:r>
              <w:rPr>
                <w:rFonts w:eastAsia="方正仿宋简体"/>
                <w:bCs/>
              </w:rPr>
              <w:t>景区运营管理师(4-07-04-07)</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简体"/>
                <w:bCs/>
              </w:rPr>
            </w:pPr>
            <w:r>
              <w:rPr>
                <w:rFonts w:eastAsia="方正仿宋简体"/>
                <w:bCs/>
              </w:rPr>
              <w:t>旅游定制服务师(4-07-04-03-001)</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简体"/>
                <w:bCs/>
              </w:rPr>
            </w:pPr>
            <w:r>
              <w:rPr>
                <w:rFonts w:eastAsia="方正仿宋简体"/>
                <w:bCs/>
              </w:rPr>
              <w:t>数据库运营管理员(4-04-05-04)</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简体"/>
                <w:bCs/>
              </w:rPr>
            </w:pPr>
            <w:r>
              <w:rPr>
                <w:rFonts w:eastAsia="方正仿宋简体"/>
                <w:bCs/>
              </w:rPr>
              <w:t>虚拟现实产品设计师(4-04-05-11)</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简体"/>
                <w:bCs/>
              </w:rPr>
            </w:pPr>
            <w:r>
              <w:rPr>
                <w:rFonts w:eastAsia="方正仿宋简体"/>
                <w:bCs/>
              </w:rPr>
              <w:t>营销员(4-01-02-01)</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简体"/>
                <w:bCs/>
              </w:rPr>
            </w:pPr>
            <w:r>
              <w:rPr>
                <w:rFonts w:eastAsia="方正仿宋简体"/>
                <w:bCs/>
              </w:rPr>
              <w:t>商务咨询服务人员（4-07-02）</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简体"/>
                <w:bCs/>
              </w:rPr>
            </w:pPr>
            <w:r>
              <w:rPr>
                <w:rFonts w:eastAsia="方正仿宋简体"/>
                <w:bCs/>
              </w:rPr>
              <w:t>商务专业人员（2-06-07）</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简体"/>
                <w:bCs/>
              </w:rPr>
            </w:pPr>
            <w:r>
              <w:rPr>
                <w:rFonts w:eastAsia="方正仿宋简体"/>
                <w:bCs/>
              </w:rPr>
              <w:t>市场营销专业人员（2-06-07-02）</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简体"/>
                <w:bCs/>
              </w:rPr>
            </w:pPr>
            <w:r>
              <w:rPr>
                <w:rFonts w:eastAsia="方正仿宋简体"/>
                <w:bCs/>
              </w:rPr>
              <w:t>全媒体运营师（4-13-01-05）</w:t>
            </w:r>
          </w:p>
        </w:tc>
        <w:tc>
          <w:tcPr>
            <w:tcW w:w="166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简体"/>
                <w:bCs/>
              </w:rPr>
            </w:pPr>
            <w:r>
              <w:rPr>
                <w:rFonts w:eastAsia="方正仿宋简体"/>
                <w:bCs/>
              </w:rPr>
              <w:t>旅游市场调研</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简体"/>
                <w:bCs/>
              </w:rPr>
            </w:pPr>
            <w:r>
              <w:rPr>
                <w:rFonts w:eastAsia="方正仿宋简体"/>
                <w:bCs/>
              </w:rPr>
              <w:t>旅游大数据分析</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简体"/>
                <w:bCs/>
              </w:rPr>
            </w:pPr>
            <w:r>
              <w:rPr>
                <w:rFonts w:eastAsia="方正仿宋简体"/>
                <w:bCs/>
              </w:rPr>
              <w:t>智慧旅游产品设计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简体"/>
                <w:bCs/>
              </w:rPr>
            </w:pPr>
            <w:r>
              <w:rPr>
                <w:rFonts w:eastAsia="方正仿宋简体"/>
                <w:bCs/>
              </w:rPr>
              <w:t>智慧旅游产品应用</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简体"/>
                <w:bCs/>
              </w:rPr>
            </w:pPr>
            <w:r>
              <w:rPr>
                <w:rFonts w:eastAsia="方正仿宋简体"/>
                <w:bCs/>
              </w:rPr>
              <w:t>旅游新媒体运营</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简体"/>
                <w:bCs/>
              </w:rPr>
            </w:pPr>
            <w:r>
              <w:rPr>
                <w:rFonts w:eastAsia="方正仿宋简体"/>
                <w:bCs/>
              </w:rPr>
              <w:t>旅游新媒体营销</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简体"/>
                <w:bCs/>
              </w:rPr>
            </w:pPr>
            <w:r>
              <w:rPr>
                <w:rFonts w:eastAsia="方正仿宋简体"/>
                <w:bCs/>
              </w:rPr>
              <w:t>旅游电子商务师</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简体"/>
                <w:bCs/>
              </w:rPr>
            </w:pPr>
            <w:r>
              <w:rPr>
                <w:rFonts w:eastAsia="方正仿宋简体"/>
                <w:bCs/>
              </w:rPr>
              <w:t>大数据营销员</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简体"/>
                <w:bCs/>
              </w:rPr>
            </w:pPr>
          </w:p>
        </w:tc>
        <w:tc>
          <w:tcPr>
            <w:tcW w:w="208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pPr>
            <w:r>
              <w:t>1+x</w:t>
            </w:r>
            <w:r>
              <w:rPr>
                <w:rFonts w:eastAsia="方正仿宋简体"/>
                <w:bCs/>
              </w:rPr>
              <w:t>旅游大数据分析职业技能等级证书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简体"/>
                <w:bCs/>
              </w:rPr>
            </w:pPr>
            <w:r>
              <w:t>1+x</w:t>
            </w:r>
            <w:r>
              <w:rPr>
                <w:rFonts w:eastAsia="方正仿宋简体"/>
                <w:bCs/>
              </w:rPr>
              <w:t>新媒体</w:t>
            </w:r>
            <w:r>
              <w:rPr>
                <w:rFonts w:hint="eastAsia" w:eastAsia="方正仿宋简体"/>
                <w:bCs/>
                <w:lang w:val="en-US" w:eastAsia="zh-CN"/>
              </w:rPr>
              <w:t>运营</w:t>
            </w:r>
            <w:r>
              <w:rPr>
                <w:rFonts w:eastAsia="方正仿宋简体"/>
                <w:bCs/>
              </w:rPr>
              <w:t>职业技能等级证书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方正仿宋简体"/>
                <w:bCs/>
              </w:rPr>
            </w:pPr>
            <w:r>
              <w:t>1+x</w:t>
            </w:r>
            <w:r>
              <w:rPr>
                <w:rFonts w:eastAsia="方正仿宋简体"/>
                <w:bCs/>
              </w:rPr>
              <w:t>数字营销技术应用职业技能等级证书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pPr>
            <w:r>
              <w:rPr>
                <w:rFonts w:eastAsia="方正仿宋简体"/>
                <w:bCs/>
              </w:rPr>
              <w:t>旅游电子商务师职业技能等级证书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pPr>
            <w:r>
              <w:t>1+x</w:t>
            </w:r>
            <w:r>
              <w:rPr>
                <w:rFonts w:eastAsia="方正仿宋简体"/>
                <w:bCs/>
              </w:rPr>
              <w:t>定制旅行管家服务职业技能等级证书</w:t>
            </w:r>
          </w:p>
          <w:p>
            <w:pPr>
              <w:pStyle w:val="2"/>
            </w:pPr>
          </w:p>
        </w:tc>
      </w:tr>
    </w:tbl>
    <w:p>
      <w:pPr>
        <w:pStyle w:val="50"/>
        <w:spacing w:before="156" w:after="156" w:line="440" w:lineRule="exact"/>
        <w:ind w:firstLine="280" w:firstLineChars="100"/>
        <w:outlineLvl w:val="0"/>
        <w:rPr>
          <w:rFonts w:ascii="Times New Roman" w:eastAsia="方正楷体简体"/>
          <w:b/>
          <w:bCs/>
          <w:sz w:val="28"/>
          <w:szCs w:val="28"/>
        </w:rPr>
      </w:pPr>
      <w:bookmarkStart w:id="6" w:name="_Toc7682"/>
      <w:r>
        <w:rPr>
          <w:rFonts w:ascii="Times New Roman" w:eastAsia="方正楷体简体"/>
          <w:b/>
          <w:bCs/>
          <w:sz w:val="28"/>
          <w:szCs w:val="28"/>
        </w:rPr>
        <w:t>（二）职业岗位群及职业成长路径表</w:t>
      </w:r>
      <w:bookmarkEnd w:id="6"/>
    </w:p>
    <w:p>
      <w:pPr>
        <w:pStyle w:val="8"/>
        <w:spacing w:line="440" w:lineRule="exact"/>
        <w:jc w:val="center"/>
        <w:rPr>
          <w:rFonts w:ascii="Times New Roman" w:hAnsi="Times New Roman" w:eastAsia="黑体"/>
          <w:b/>
          <w:sz w:val="21"/>
        </w:rPr>
      </w:pPr>
      <w:r>
        <w:rPr>
          <w:rFonts w:ascii="Times New Roman" w:hAnsi="Times New Roman" w:eastAsia="黑体"/>
          <w:b/>
          <w:sz w:val="21"/>
        </w:rPr>
        <w:t>表2</w:t>
      </w:r>
      <w:r>
        <w:rPr>
          <w:rFonts w:hint="eastAsia" w:ascii="Times New Roman" w:hAnsi="Times New Roman" w:eastAsia="黑体"/>
          <w:b/>
          <w:sz w:val="21"/>
          <w:lang w:val="en-US" w:eastAsia="zh-CN"/>
        </w:rPr>
        <w:t xml:space="preserve"> </w:t>
      </w:r>
      <w:r>
        <w:rPr>
          <w:rFonts w:ascii="Times New Roman" w:hAnsi="Times New Roman" w:eastAsia="黑体"/>
          <w:b/>
          <w:sz w:val="21"/>
        </w:rPr>
        <w:t xml:space="preserve"> 职业成长路径表</w:t>
      </w:r>
    </w:p>
    <w:tbl>
      <w:tblPr>
        <w:tblStyle w:val="20"/>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3494"/>
        <w:gridCol w:w="3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0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b/>
                <w:bCs/>
                <w:szCs w:val="21"/>
              </w:rPr>
            </w:pPr>
            <w:r>
              <w:rPr>
                <w:rFonts w:eastAsia="方正仿宋简体"/>
                <w:b/>
                <w:bCs/>
                <w:szCs w:val="21"/>
              </w:rPr>
              <w:t>就业范围</w:t>
            </w:r>
          </w:p>
        </w:tc>
        <w:tc>
          <w:tcPr>
            <w:tcW w:w="349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b/>
                <w:bCs/>
                <w:szCs w:val="21"/>
              </w:rPr>
            </w:pPr>
            <w:r>
              <w:rPr>
                <w:rFonts w:eastAsia="方正仿宋简体"/>
                <w:b/>
                <w:bCs/>
                <w:szCs w:val="21"/>
              </w:rPr>
              <w:t>初级岗位群</w:t>
            </w:r>
          </w:p>
        </w:tc>
        <w:tc>
          <w:tcPr>
            <w:tcW w:w="39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b/>
                <w:bCs/>
                <w:szCs w:val="21"/>
              </w:rPr>
            </w:pPr>
            <w:r>
              <w:rPr>
                <w:rFonts w:eastAsia="方正仿宋简体"/>
                <w:b/>
                <w:bCs/>
                <w:szCs w:val="21"/>
              </w:rPr>
              <w:t>发展岗位群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0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Cs w:val="21"/>
              </w:rPr>
            </w:pPr>
            <w:r>
              <w:rPr>
                <w:rFonts w:eastAsia="方正仿宋简体"/>
                <w:szCs w:val="21"/>
              </w:rPr>
              <w:t>旅行社</w:t>
            </w:r>
          </w:p>
        </w:tc>
        <w:tc>
          <w:tcPr>
            <w:tcW w:w="349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简体"/>
                <w:szCs w:val="21"/>
              </w:rPr>
            </w:pPr>
            <w:r>
              <w:rPr>
                <w:rFonts w:eastAsia="方正仿宋简体"/>
                <w:szCs w:val="21"/>
              </w:rPr>
              <w:t>定制旅行管家服务（初级）</w:t>
            </w:r>
          </w:p>
        </w:tc>
        <w:tc>
          <w:tcPr>
            <w:tcW w:w="39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简体"/>
                <w:szCs w:val="21"/>
              </w:rPr>
            </w:pPr>
            <w:r>
              <w:rPr>
                <w:rFonts w:eastAsia="方正仿宋简体"/>
                <w:szCs w:val="21"/>
              </w:rPr>
              <w:t>定制旅行管家服务（中级）、定制旅行管家服务（高级）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0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Cs w:val="21"/>
              </w:rPr>
            </w:pPr>
            <w:r>
              <w:rPr>
                <w:rFonts w:eastAsia="方正仿宋简体"/>
                <w:szCs w:val="21"/>
              </w:rPr>
              <w:t>旅游电商平台</w:t>
            </w:r>
          </w:p>
        </w:tc>
        <w:tc>
          <w:tcPr>
            <w:tcW w:w="349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简体"/>
                <w:szCs w:val="21"/>
              </w:rPr>
            </w:pPr>
            <w:r>
              <w:rPr>
                <w:rFonts w:eastAsia="方正仿宋简体"/>
                <w:szCs w:val="21"/>
              </w:rPr>
              <w:t>旅游电子商务师（初级）、旅游产品营销员</w:t>
            </w:r>
          </w:p>
        </w:tc>
        <w:tc>
          <w:tcPr>
            <w:tcW w:w="39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简体"/>
                <w:szCs w:val="21"/>
              </w:rPr>
            </w:pPr>
            <w:r>
              <w:rPr>
                <w:rFonts w:eastAsia="方正仿宋简体"/>
                <w:szCs w:val="21"/>
              </w:rPr>
              <w:t>旅游电子商务师（中级）、旅游电子商务师（高级）、旅游产品经理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0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Cs w:val="21"/>
              </w:rPr>
            </w:pPr>
            <w:r>
              <w:rPr>
                <w:rFonts w:eastAsia="方正仿宋简体"/>
                <w:szCs w:val="21"/>
              </w:rPr>
              <w:t>旅游景区</w:t>
            </w:r>
          </w:p>
        </w:tc>
        <w:tc>
          <w:tcPr>
            <w:tcW w:w="349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简体"/>
                <w:szCs w:val="21"/>
              </w:rPr>
            </w:pPr>
            <w:r>
              <w:rPr>
                <w:rFonts w:eastAsia="方正仿宋简体"/>
                <w:szCs w:val="21"/>
              </w:rPr>
              <w:t>旅游数据管理员、旅游大数据分析（初级）</w:t>
            </w:r>
          </w:p>
        </w:tc>
        <w:tc>
          <w:tcPr>
            <w:tcW w:w="39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简体"/>
                <w:szCs w:val="21"/>
              </w:rPr>
            </w:pPr>
            <w:r>
              <w:rPr>
                <w:rFonts w:eastAsia="方正仿宋简体"/>
                <w:szCs w:val="21"/>
              </w:rPr>
              <w:t>旅游大数据分析（中级）、旅游数据分析（高级）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0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Cs w:val="21"/>
              </w:rPr>
            </w:pPr>
            <w:r>
              <w:rPr>
                <w:rFonts w:eastAsia="方正仿宋简体"/>
                <w:szCs w:val="21"/>
              </w:rPr>
              <w:t>旅游企业</w:t>
            </w:r>
          </w:p>
        </w:tc>
        <w:tc>
          <w:tcPr>
            <w:tcW w:w="349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简体"/>
                <w:szCs w:val="21"/>
              </w:rPr>
            </w:pPr>
            <w:r>
              <w:rPr>
                <w:rFonts w:eastAsia="方正仿宋简体"/>
                <w:szCs w:val="21"/>
              </w:rPr>
              <w:t>新媒体运营</w:t>
            </w:r>
            <w:r>
              <w:rPr>
                <w:rFonts w:hint="eastAsia" w:eastAsia="方正仿宋简体"/>
                <w:szCs w:val="21"/>
                <w:lang w:val="en-US" w:eastAsia="zh-CN"/>
              </w:rPr>
              <w:t>师（初级）</w:t>
            </w:r>
            <w:r>
              <w:rPr>
                <w:rFonts w:eastAsia="方正仿宋简体"/>
                <w:szCs w:val="21"/>
              </w:rPr>
              <w:t>、新媒体运营</w:t>
            </w:r>
            <w:r>
              <w:rPr>
                <w:rFonts w:hint="eastAsia" w:eastAsia="方正仿宋简体"/>
                <w:szCs w:val="21"/>
                <w:lang w:val="en-US" w:eastAsia="zh-CN"/>
              </w:rPr>
              <w:t>专</w:t>
            </w:r>
            <w:r>
              <w:rPr>
                <w:rFonts w:eastAsia="方正仿宋简体"/>
                <w:szCs w:val="21"/>
              </w:rPr>
              <w:t>员</w:t>
            </w:r>
          </w:p>
        </w:tc>
        <w:tc>
          <w:tcPr>
            <w:tcW w:w="39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简体"/>
                <w:szCs w:val="21"/>
              </w:rPr>
            </w:pPr>
            <w:r>
              <w:rPr>
                <w:rFonts w:eastAsia="方正仿宋简体"/>
                <w:szCs w:val="21"/>
              </w:rPr>
              <w:t>新媒体运营</w:t>
            </w:r>
            <w:r>
              <w:rPr>
                <w:rFonts w:hint="eastAsia" w:eastAsia="方正仿宋简体"/>
                <w:szCs w:val="21"/>
                <w:lang w:val="en-US" w:eastAsia="zh-CN"/>
              </w:rPr>
              <w:t>师（中级）、</w:t>
            </w:r>
            <w:r>
              <w:rPr>
                <w:rFonts w:eastAsia="方正仿宋简体"/>
                <w:szCs w:val="21"/>
              </w:rPr>
              <w:t>新媒体运营</w:t>
            </w:r>
            <w:r>
              <w:rPr>
                <w:rFonts w:hint="eastAsia" w:eastAsia="方正仿宋简体"/>
                <w:szCs w:val="21"/>
                <w:lang w:val="en-US" w:eastAsia="zh-CN"/>
              </w:rPr>
              <w:t>师（高级）、新媒体</w:t>
            </w:r>
            <w:r>
              <w:rPr>
                <w:rFonts w:eastAsia="方正仿宋简体"/>
                <w:szCs w:val="21"/>
              </w:rPr>
              <w:t>运营主管</w:t>
            </w:r>
          </w:p>
        </w:tc>
      </w:tr>
    </w:tbl>
    <w:p>
      <w:pPr>
        <w:pStyle w:val="53"/>
        <w:keepNext w:val="0"/>
        <w:keepLines w:val="0"/>
        <w:pageBreakBefore w:val="0"/>
        <w:widowControl w:val="0"/>
        <w:kinsoku/>
        <w:wordWrap/>
        <w:overflowPunct/>
        <w:topLinePunct w:val="0"/>
        <w:autoSpaceDE/>
        <w:autoSpaceDN/>
        <w:bidi w:val="0"/>
        <w:adjustRightInd/>
        <w:snapToGrid/>
        <w:spacing w:before="157" w:beforeLines="50" w:afterLines="0" w:line="440" w:lineRule="exact"/>
        <w:ind w:firstLine="561"/>
        <w:textAlignment w:val="auto"/>
        <w:outlineLvl w:val="0"/>
        <w:rPr>
          <w:rFonts w:ascii="Times New Roman" w:eastAsia="黑体"/>
          <w:szCs w:val="28"/>
        </w:rPr>
      </w:pPr>
      <w:bookmarkStart w:id="7" w:name="_Toc25337"/>
      <w:r>
        <w:rPr>
          <w:rFonts w:ascii="Times New Roman" w:eastAsia="方正黑体简体"/>
          <w:szCs w:val="28"/>
        </w:rPr>
        <w:t>四、培养目标与规格</w:t>
      </w:r>
      <w:bookmarkEnd w:id="7"/>
    </w:p>
    <w:p>
      <w:pPr>
        <w:pStyle w:val="50"/>
        <w:spacing w:before="156" w:after="156" w:line="440" w:lineRule="exact"/>
        <w:ind w:firstLine="561"/>
        <w:outlineLvl w:val="1"/>
        <w:rPr>
          <w:rFonts w:ascii="Times New Roman" w:eastAsia="方正楷体简体"/>
          <w:b/>
          <w:bCs/>
          <w:sz w:val="28"/>
          <w:szCs w:val="28"/>
        </w:rPr>
      </w:pPr>
      <w:bookmarkStart w:id="8" w:name="_Toc6014"/>
      <w:r>
        <w:rPr>
          <w:rFonts w:ascii="Times New Roman" w:eastAsia="方正楷体简体"/>
          <w:b/>
          <w:bCs/>
          <w:sz w:val="28"/>
          <w:szCs w:val="28"/>
        </w:rPr>
        <w:t>（一）培养目标</w:t>
      </w:r>
      <w:bookmarkEnd w:id="8"/>
    </w:p>
    <w:p>
      <w:pPr>
        <w:pStyle w:val="50"/>
        <w:spacing w:beforeLines="0" w:afterLines="0" w:line="440" w:lineRule="exact"/>
        <w:ind w:firstLine="560"/>
        <w:jc w:val="both"/>
        <w:rPr>
          <w:rFonts w:ascii="Times New Roman" w:eastAsia="方正仿宋简体"/>
          <w:bCs/>
          <w:sz w:val="28"/>
          <w:szCs w:val="28"/>
        </w:rPr>
      </w:pPr>
      <w:bookmarkStart w:id="9" w:name="_Hlk87016114"/>
      <w:r>
        <w:rPr>
          <w:rFonts w:ascii="Times New Roman" w:eastAsia="方正仿宋简体"/>
          <w:bCs/>
          <w:sz w:val="28"/>
          <w:szCs w:val="28"/>
        </w:rPr>
        <w:t>本专业培养能够践行社</w:t>
      </w:r>
      <w:r>
        <w:rPr>
          <w:rFonts w:hint="eastAsia" w:ascii="方正仿宋简体" w:hAnsi="方正仿宋简体" w:eastAsia="方正仿宋简体" w:cs="方正仿宋简体"/>
          <w:bCs/>
          <w:sz w:val="28"/>
          <w:szCs w:val="28"/>
        </w:rPr>
        <w:t>会主义核心价值观，德智体美劳全面发展，掌握扎实的科学文化基础和智能旅游技术应用、智慧旅游运营与管理等知识，具备旅游大数据分析、旅游新媒体运营、智慧旅游产品设计、智慧旅游系统运维服务等能力，具有良好的服务意识、人文素养和信息素养，能够从事旅游市场调研、旅游大数据分析、智慧旅游产品设计与应用、旅游新媒体运营、旅游新媒体营销等工作的“旅游+信息与</w:t>
      </w:r>
      <w:r>
        <w:rPr>
          <w:rFonts w:ascii="Times New Roman" w:eastAsia="方正仿宋简体"/>
          <w:bCs/>
          <w:sz w:val="28"/>
          <w:szCs w:val="28"/>
        </w:rPr>
        <w:t>通信技术（ICT）</w:t>
      </w:r>
      <w:r>
        <w:rPr>
          <w:rFonts w:hint="eastAsia" w:ascii="方正仿宋简体" w:hAnsi="方正仿宋简体" w:eastAsia="方正仿宋简体" w:cs="方正仿宋简体"/>
          <w:bCs/>
          <w:sz w:val="28"/>
          <w:szCs w:val="28"/>
        </w:rPr>
        <w:t>”高</w:t>
      </w:r>
      <w:r>
        <w:rPr>
          <w:rFonts w:ascii="Times New Roman" w:eastAsia="方正仿宋简体"/>
          <w:bCs/>
          <w:sz w:val="28"/>
          <w:szCs w:val="28"/>
        </w:rPr>
        <w:t>素质技术技能人才。</w:t>
      </w:r>
    </w:p>
    <w:bookmarkEnd w:id="9"/>
    <w:p>
      <w:pPr>
        <w:pStyle w:val="50"/>
        <w:spacing w:before="156" w:after="156" w:line="440" w:lineRule="exact"/>
        <w:ind w:firstLine="561"/>
        <w:outlineLvl w:val="1"/>
        <w:rPr>
          <w:rFonts w:ascii="Times New Roman" w:eastAsia="方正楷体简体"/>
          <w:b/>
          <w:bCs/>
          <w:sz w:val="28"/>
          <w:szCs w:val="28"/>
        </w:rPr>
      </w:pPr>
      <w:bookmarkStart w:id="10" w:name="_Toc30816"/>
      <w:r>
        <w:rPr>
          <w:rFonts w:ascii="Times New Roman" w:eastAsia="方正楷体简体"/>
          <w:b/>
          <w:bCs/>
          <w:sz w:val="28"/>
          <w:szCs w:val="28"/>
        </w:rPr>
        <w:t>（二）培养规格</w:t>
      </w:r>
      <w:bookmarkEnd w:id="10"/>
    </w:p>
    <w:p>
      <w:pPr>
        <w:adjustRightInd w:val="0"/>
        <w:spacing w:line="470" w:lineRule="exact"/>
        <w:ind w:firstLine="560" w:firstLineChars="200"/>
        <w:rPr>
          <w:rFonts w:eastAsia="方正仿宋简体"/>
          <w:sz w:val="28"/>
          <w:szCs w:val="28"/>
        </w:rPr>
      </w:pPr>
      <w:r>
        <w:rPr>
          <w:rFonts w:eastAsia="方正仿宋简体"/>
          <w:sz w:val="28"/>
          <w:szCs w:val="28"/>
        </w:rPr>
        <w:t>本专业毕业生应在素质、知识和能力等方面达到以下要求：</w:t>
      </w:r>
    </w:p>
    <w:p>
      <w:pPr>
        <w:adjustRightInd w:val="0"/>
        <w:spacing w:line="470" w:lineRule="exact"/>
        <w:ind w:firstLine="560" w:firstLineChars="200"/>
        <w:rPr>
          <w:rFonts w:eastAsia="方正仿宋简体"/>
          <w:sz w:val="28"/>
          <w:szCs w:val="28"/>
        </w:rPr>
      </w:pPr>
      <w:r>
        <w:rPr>
          <w:rFonts w:eastAsia="方正仿宋简体"/>
          <w:sz w:val="28"/>
          <w:szCs w:val="28"/>
        </w:rPr>
        <w:t>1.素质</w:t>
      </w:r>
    </w:p>
    <w:p>
      <w:pPr>
        <w:adjustRightInd w:val="0"/>
        <w:spacing w:line="470" w:lineRule="exact"/>
        <w:ind w:firstLine="560" w:firstLineChars="200"/>
        <w:rPr>
          <w:rFonts w:eastAsia="方正仿宋简体"/>
          <w:bCs/>
          <w:sz w:val="28"/>
          <w:szCs w:val="28"/>
        </w:rPr>
      </w:pPr>
      <w:r>
        <w:rPr>
          <w:rFonts w:eastAsia="方正仿宋简体"/>
          <w:bCs/>
          <w:sz w:val="28"/>
          <w:szCs w:val="28"/>
        </w:rPr>
        <w:t>（1）坚定拥护中国共产党领导和我国社会主义制度，在习近平新时代中国特色社会主义思想指引下，践行社会主义核心价值观，具有深厚的爱国情感和中华民族自豪感。</w:t>
      </w:r>
    </w:p>
    <w:p>
      <w:pPr>
        <w:adjustRightInd w:val="0"/>
        <w:spacing w:line="470" w:lineRule="exact"/>
        <w:ind w:firstLine="560" w:firstLineChars="200"/>
        <w:rPr>
          <w:rFonts w:eastAsia="方正仿宋简体"/>
          <w:bCs/>
          <w:sz w:val="28"/>
          <w:szCs w:val="28"/>
        </w:rPr>
      </w:pPr>
      <w:r>
        <w:rPr>
          <w:rFonts w:eastAsia="方正仿宋简体"/>
          <w:bCs/>
          <w:sz w:val="28"/>
          <w:szCs w:val="28"/>
        </w:rPr>
        <w:t>（2）崇尚宪法、遵守法律、崇德向善、诚实守信、尊重生命、热爱劳动，履行道德准则和行为规范，具有社会责任感和社会参与意识。</w:t>
      </w:r>
    </w:p>
    <w:p>
      <w:pPr>
        <w:adjustRightInd w:val="0"/>
        <w:spacing w:line="470" w:lineRule="exact"/>
        <w:ind w:firstLine="560" w:firstLineChars="200"/>
        <w:rPr>
          <w:rFonts w:eastAsia="方正仿宋简体"/>
          <w:bCs/>
          <w:sz w:val="28"/>
          <w:szCs w:val="28"/>
        </w:rPr>
      </w:pPr>
      <w:r>
        <w:rPr>
          <w:rFonts w:eastAsia="方正仿宋简体"/>
          <w:bCs/>
          <w:sz w:val="28"/>
          <w:szCs w:val="28"/>
        </w:rPr>
        <w:t>（3）具有质量意识、环保意识、安全意识、信息素养、工匠精神、创新思维。</w:t>
      </w:r>
    </w:p>
    <w:p>
      <w:pPr>
        <w:adjustRightInd w:val="0"/>
        <w:spacing w:line="470" w:lineRule="exact"/>
        <w:ind w:firstLine="560" w:firstLineChars="200"/>
        <w:rPr>
          <w:rFonts w:eastAsia="方正仿宋简体"/>
          <w:bCs/>
          <w:sz w:val="28"/>
          <w:szCs w:val="28"/>
        </w:rPr>
      </w:pPr>
      <w:r>
        <w:rPr>
          <w:rFonts w:eastAsia="方正仿宋简体"/>
          <w:bCs/>
          <w:sz w:val="28"/>
          <w:szCs w:val="28"/>
        </w:rPr>
        <w:t>（4）勇于奋斗、乐观向上，具有自我管理能力、职业生涯规划的意识，有较强的集体意识和团队合作精神。</w:t>
      </w:r>
    </w:p>
    <w:p>
      <w:pPr>
        <w:adjustRightInd w:val="0"/>
        <w:spacing w:line="470" w:lineRule="exact"/>
        <w:ind w:firstLine="560" w:firstLineChars="200"/>
        <w:rPr>
          <w:rFonts w:eastAsia="方正仿宋简体"/>
          <w:bCs/>
          <w:sz w:val="28"/>
          <w:szCs w:val="28"/>
        </w:rPr>
      </w:pPr>
      <w:r>
        <w:rPr>
          <w:rFonts w:eastAsia="方正仿宋简体"/>
          <w:bCs/>
          <w:sz w:val="28"/>
          <w:szCs w:val="28"/>
        </w:rPr>
        <w:t>（5）具有健康的体魄、心理和健全的人格，掌握基本运动知识和1～2项运动技能，养成良好的健身和卫生习惯，以及良好的行为习惯。</w:t>
      </w:r>
    </w:p>
    <w:p>
      <w:pPr>
        <w:adjustRightInd w:val="0"/>
        <w:spacing w:line="470" w:lineRule="exact"/>
        <w:ind w:firstLine="560" w:firstLineChars="200"/>
        <w:rPr>
          <w:rFonts w:eastAsia="方正仿宋简体"/>
          <w:bCs/>
          <w:spacing w:val="6"/>
          <w:sz w:val="28"/>
          <w:szCs w:val="28"/>
        </w:rPr>
      </w:pPr>
      <w:r>
        <w:rPr>
          <w:rFonts w:eastAsia="方正仿宋简体"/>
          <w:bCs/>
          <w:sz w:val="28"/>
          <w:szCs w:val="28"/>
        </w:rPr>
        <w:t>（6）</w:t>
      </w:r>
      <w:r>
        <w:rPr>
          <w:rFonts w:eastAsia="方正仿宋简体"/>
          <w:bCs/>
          <w:spacing w:val="6"/>
          <w:sz w:val="28"/>
          <w:szCs w:val="28"/>
        </w:rPr>
        <w:t>具有一定的审美和人文素养，能够形成1～2项艺术特长或爱好。</w:t>
      </w:r>
    </w:p>
    <w:p>
      <w:pPr>
        <w:adjustRightInd w:val="0"/>
        <w:spacing w:line="470" w:lineRule="exact"/>
        <w:ind w:firstLine="560" w:firstLineChars="200"/>
        <w:rPr>
          <w:rFonts w:eastAsia="方正仿宋简体"/>
          <w:sz w:val="28"/>
          <w:szCs w:val="28"/>
        </w:rPr>
      </w:pPr>
      <w:r>
        <w:rPr>
          <w:rFonts w:eastAsia="方正仿宋简体"/>
          <w:sz w:val="28"/>
          <w:szCs w:val="28"/>
        </w:rPr>
        <w:t>2.知识</w:t>
      </w:r>
    </w:p>
    <w:p>
      <w:pPr>
        <w:adjustRightInd w:val="0"/>
        <w:spacing w:line="470" w:lineRule="exact"/>
        <w:ind w:firstLine="560" w:firstLineChars="200"/>
        <w:rPr>
          <w:rFonts w:eastAsia="方正仿宋简体"/>
          <w:sz w:val="28"/>
          <w:szCs w:val="28"/>
        </w:rPr>
      </w:pPr>
      <w:r>
        <w:rPr>
          <w:rFonts w:eastAsia="方正仿宋简体"/>
          <w:sz w:val="28"/>
          <w:szCs w:val="28"/>
        </w:rPr>
        <w:t>（1）熟悉掌握旅游行业六要素所涉及的基础知识。</w:t>
      </w:r>
    </w:p>
    <w:p>
      <w:pPr>
        <w:adjustRightInd w:val="0"/>
        <w:spacing w:line="470" w:lineRule="exact"/>
        <w:ind w:firstLine="560" w:firstLineChars="200"/>
        <w:rPr>
          <w:rFonts w:eastAsia="方正仿宋简体"/>
          <w:sz w:val="28"/>
          <w:szCs w:val="28"/>
        </w:rPr>
      </w:pPr>
      <w:r>
        <w:rPr>
          <w:rFonts w:eastAsia="方正仿宋简体"/>
          <w:sz w:val="28"/>
          <w:szCs w:val="28"/>
        </w:rPr>
        <w:t>（2）熟悉旅游法律法规和数据法律法规及伦理，掌握公共关系、旅游发展业态和时事动态等社会知识和信息知识。</w:t>
      </w:r>
    </w:p>
    <w:p>
      <w:pPr>
        <w:adjustRightInd w:val="0"/>
        <w:spacing w:line="470" w:lineRule="exact"/>
        <w:ind w:firstLine="560" w:firstLineChars="200"/>
        <w:rPr>
          <w:rFonts w:eastAsia="方正仿宋简体"/>
          <w:sz w:val="28"/>
          <w:szCs w:val="28"/>
        </w:rPr>
      </w:pPr>
      <w:r>
        <w:rPr>
          <w:rFonts w:eastAsia="方正仿宋简体"/>
          <w:sz w:val="28"/>
          <w:szCs w:val="28"/>
        </w:rPr>
        <w:t>（3）掌握智慧旅游景区服务与管理、旅行社管理、旅游目的地管理、旅游电商平台运营等运营及管理知识。</w:t>
      </w:r>
    </w:p>
    <w:p>
      <w:pPr>
        <w:adjustRightInd w:val="0"/>
        <w:spacing w:line="470" w:lineRule="exact"/>
        <w:ind w:firstLine="560" w:firstLineChars="200"/>
        <w:rPr>
          <w:rFonts w:eastAsia="方正仿宋简体"/>
          <w:sz w:val="28"/>
          <w:szCs w:val="28"/>
        </w:rPr>
      </w:pPr>
      <w:r>
        <w:rPr>
          <w:rFonts w:eastAsia="方正仿宋简体"/>
          <w:sz w:val="28"/>
          <w:szCs w:val="28"/>
        </w:rPr>
        <w:t>（4）掌握涉及旅游景区、旅游目的地、旅游电商平台等旅游行企业相关的云大物智网等技术知识。</w:t>
      </w:r>
    </w:p>
    <w:p>
      <w:pPr>
        <w:adjustRightInd w:val="0"/>
        <w:spacing w:line="470" w:lineRule="exact"/>
        <w:ind w:firstLine="560" w:firstLineChars="200"/>
        <w:rPr>
          <w:rFonts w:eastAsia="方正仿宋简体"/>
          <w:sz w:val="28"/>
          <w:szCs w:val="28"/>
        </w:rPr>
      </w:pPr>
      <w:r>
        <w:rPr>
          <w:rFonts w:eastAsia="方正仿宋简体"/>
          <w:sz w:val="28"/>
          <w:szCs w:val="28"/>
        </w:rPr>
        <w:t>（5）熟悉旅游产品设计、旅游产品定制、旅游市场营销、旅游电子商务、旅游新媒体、智慧旅游信息系统等专业知识。</w:t>
      </w:r>
    </w:p>
    <w:p>
      <w:pPr>
        <w:adjustRightInd w:val="0"/>
        <w:spacing w:line="470" w:lineRule="exact"/>
        <w:ind w:firstLine="560" w:firstLineChars="200"/>
        <w:rPr>
          <w:rFonts w:eastAsia="方正仿宋简体"/>
          <w:sz w:val="28"/>
          <w:szCs w:val="28"/>
        </w:rPr>
      </w:pPr>
      <w:r>
        <w:rPr>
          <w:rFonts w:eastAsia="方正仿宋简体"/>
          <w:sz w:val="28"/>
          <w:szCs w:val="28"/>
        </w:rPr>
        <w:t>3.能力</w:t>
      </w:r>
    </w:p>
    <w:p>
      <w:pPr>
        <w:adjustRightInd w:val="0"/>
        <w:spacing w:line="470" w:lineRule="exact"/>
        <w:ind w:firstLine="560" w:firstLineChars="200"/>
        <w:rPr>
          <w:rFonts w:eastAsia="方正仿宋简体"/>
          <w:sz w:val="28"/>
          <w:szCs w:val="28"/>
        </w:rPr>
      </w:pPr>
      <w:r>
        <w:rPr>
          <w:rFonts w:eastAsia="方正仿宋简体"/>
          <w:sz w:val="28"/>
          <w:szCs w:val="28"/>
        </w:rPr>
        <w:t>（1）具有旅游管理基本职业素养和旅游电子商务实操能力。</w:t>
      </w:r>
    </w:p>
    <w:p>
      <w:pPr>
        <w:adjustRightInd w:val="0"/>
        <w:spacing w:line="470" w:lineRule="exact"/>
        <w:ind w:firstLine="560" w:firstLineChars="200"/>
        <w:rPr>
          <w:rFonts w:eastAsia="方正仿宋简体"/>
          <w:sz w:val="28"/>
          <w:szCs w:val="28"/>
        </w:rPr>
      </w:pPr>
      <w:r>
        <w:rPr>
          <w:rFonts w:eastAsia="方正仿宋简体"/>
          <w:sz w:val="28"/>
          <w:szCs w:val="28"/>
        </w:rPr>
        <w:t>（2）具有旅游大数据采集、处理、分析、决策的能力。</w:t>
      </w:r>
    </w:p>
    <w:p>
      <w:pPr>
        <w:adjustRightInd w:val="0"/>
        <w:spacing w:line="470" w:lineRule="exact"/>
        <w:ind w:firstLine="560" w:firstLineChars="200"/>
        <w:rPr>
          <w:rFonts w:eastAsia="方正仿宋简体"/>
          <w:sz w:val="28"/>
          <w:szCs w:val="28"/>
        </w:rPr>
      </w:pPr>
      <w:r>
        <w:rPr>
          <w:rFonts w:eastAsia="方正仿宋简体"/>
          <w:sz w:val="28"/>
          <w:szCs w:val="28"/>
        </w:rPr>
        <w:t>（3）具备自我学习、团队协作、职业生涯规划等职业核心能力。</w:t>
      </w:r>
    </w:p>
    <w:p>
      <w:pPr>
        <w:adjustRightInd w:val="0"/>
        <w:spacing w:line="470" w:lineRule="exact"/>
        <w:ind w:firstLine="560" w:firstLineChars="200"/>
        <w:rPr>
          <w:rFonts w:eastAsia="方正仿宋简体"/>
          <w:sz w:val="28"/>
          <w:szCs w:val="28"/>
        </w:rPr>
      </w:pPr>
      <w:r>
        <w:rPr>
          <w:rFonts w:eastAsia="方正仿宋简体"/>
          <w:sz w:val="28"/>
          <w:szCs w:val="28"/>
        </w:rPr>
        <w:t>（4）具有智慧旅游产品设计与应用的能力；</w:t>
      </w:r>
    </w:p>
    <w:p>
      <w:pPr>
        <w:adjustRightInd w:val="0"/>
        <w:spacing w:line="470" w:lineRule="exact"/>
        <w:ind w:firstLine="560" w:firstLineChars="200"/>
        <w:rPr>
          <w:rFonts w:eastAsia="方正仿宋简体"/>
          <w:sz w:val="28"/>
          <w:szCs w:val="28"/>
        </w:rPr>
      </w:pPr>
      <w:r>
        <w:rPr>
          <w:rFonts w:eastAsia="方正仿宋简体"/>
          <w:sz w:val="28"/>
          <w:szCs w:val="28"/>
        </w:rPr>
        <w:t>（5）具有旅游新媒体内容开发与运营能力；</w:t>
      </w:r>
    </w:p>
    <w:p>
      <w:pPr>
        <w:adjustRightInd w:val="0"/>
        <w:spacing w:line="470" w:lineRule="exact"/>
        <w:ind w:firstLine="560" w:firstLineChars="200"/>
        <w:rPr>
          <w:rFonts w:eastAsia="方正仿宋简体"/>
          <w:sz w:val="28"/>
          <w:szCs w:val="28"/>
        </w:rPr>
      </w:pPr>
      <w:r>
        <w:rPr>
          <w:rFonts w:eastAsia="方正仿宋简体"/>
          <w:sz w:val="28"/>
          <w:szCs w:val="28"/>
        </w:rPr>
        <w:t>（6）具有智慧旅游信息系统应用与维护的能力；</w:t>
      </w:r>
    </w:p>
    <w:p>
      <w:pPr>
        <w:adjustRightInd w:val="0"/>
        <w:spacing w:line="470" w:lineRule="exact"/>
        <w:ind w:firstLine="560" w:firstLineChars="200"/>
        <w:rPr>
          <w:rFonts w:eastAsia="方正仿宋简体"/>
          <w:sz w:val="28"/>
          <w:szCs w:val="28"/>
        </w:rPr>
      </w:pPr>
      <w:r>
        <w:rPr>
          <w:rFonts w:eastAsia="方正仿宋简体"/>
          <w:sz w:val="28"/>
          <w:szCs w:val="28"/>
        </w:rPr>
        <w:t>（7）具有适应旅游产业数字化发展的能力；</w:t>
      </w:r>
    </w:p>
    <w:p>
      <w:pPr>
        <w:adjustRightInd w:val="0"/>
        <w:spacing w:line="470" w:lineRule="exact"/>
        <w:ind w:firstLine="560" w:firstLineChars="200"/>
        <w:rPr>
          <w:rFonts w:eastAsia="方正仿宋简体"/>
          <w:sz w:val="28"/>
          <w:szCs w:val="28"/>
        </w:rPr>
      </w:pPr>
      <w:r>
        <w:rPr>
          <w:rFonts w:eastAsia="方正仿宋简体"/>
          <w:sz w:val="28"/>
          <w:szCs w:val="28"/>
        </w:rPr>
        <w:t>（8）具有安全管理和公共卫生突发事件应对的能力；</w:t>
      </w:r>
    </w:p>
    <w:p>
      <w:pPr>
        <w:adjustRightInd w:val="0"/>
        <w:spacing w:line="470" w:lineRule="exact"/>
        <w:ind w:firstLine="560" w:firstLineChars="200"/>
        <w:rPr>
          <w:rFonts w:eastAsia="方正仿宋简体"/>
          <w:sz w:val="28"/>
          <w:szCs w:val="28"/>
        </w:rPr>
      </w:pPr>
      <w:r>
        <w:rPr>
          <w:rFonts w:eastAsia="方正仿宋简体"/>
          <w:sz w:val="28"/>
          <w:szCs w:val="28"/>
        </w:rPr>
        <w:t>（9）具有探究学习、终身学习和可持续发展的能力。</w:t>
      </w:r>
    </w:p>
    <w:p>
      <w:pPr>
        <w:adjustRightInd w:val="0"/>
        <w:spacing w:line="470" w:lineRule="exact"/>
        <w:ind w:firstLine="560" w:firstLineChars="200"/>
      </w:pPr>
      <w:r>
        <w:rPr>
          <w:rFonts w:eastAsia="方正仿宋简体"/>
          <w:sz w:val="28"/>
          <w:szCs w:val="28"/>
        </w:rPr>
        <w:t>（10）具备将中华优秀传统文化传承与社会实践相结合，能正确处理继承传统与发展创新，大力弘扬文化自信的能力。</w:t>
      </w:r>
    </w:p>
    <w:p>
      <w:pPr>
        <w:pStyle w:val="50"/>
        <w:numPr>
          <w:ilvl w:val="0"/>
          <w:numId w:val="1"/>
        </w:numPr>
        <w:spacing w:before="156" w:after="156" w:line="440" w:lineRule="exact"/>
        <w:ind w:firstLine="561"/>
        <w:outlineLvl w:val="1"/>
        <w:rPr>
          <w:rFonts w:ascii="Times New Roman" w:eastAsia="方正楷体简体"/>
          <w:b/>
          <w:bCs/>
          <w:sz w:val="28"/>
          <w:szCs w:val="28"/>
        </w:rPr>
      </w:pPr>
      <w:bookmarkStart w:id="11" w:name="_Toc89"/>
      <w:r>
        <w:rPr>
          <w:rFonts w:ascii="Times New Roman" w:eastAsia="方正楷体简体"/>
          <w:b/>
          <w:bCs/>
          <w:sz w:val="28"/>
          <w:szCs w:val="28"/>
        </w:rPr>
        <w:t>工作任务与岗位能力分解表</w:t>
      </w:r>
      <w:bookmarkEnd w:id="11"/>
    </w:p>
    <w:p>
      <w:pPr>
        <w:pStyle w:val="50"/>
        <w:spacing w:before="156" w:after="156" w:line="440" w:lineRule="exact"/>
        <w:ind w:firstLine="0" w:firstLineChars="0"/>
        <w:jc w:val="center"/>
        <w:outlineLvl w:val="1"/>
        <w:rPr>
          <w:rFonts w:ascii="Times New Roman" w:eastAsia="黑体"/>
          <w:b/>
          <w:sz w:val="28"/>
          <w:szCs w:val="28"/>
        </w:rPr>
      </w:pPr>
      <w:bookmarkStart w:id="12" w:name="_Toc14020"/>
      <w:r>
        <w:rPr>
          <w:rFonts w:ascii="Times New Roman" w:eastAsia="黑体"/>
          <w:b/>
          <w:sz w:val="21"/>
          <w:szCs w:val="21"/>
        </w:rPr>
        <w:t xml:space="preserve">表3 </w:t>
      </w:r>
      <w:r>
        <w:rPr>
          <w:rFonts w:hint="eastAsia" w:ascii="Times New Roman" w:eastAsia="黑体"/>
          <w:b/>
          <w:sz w:val="21"/>
          <w:szCs w:val="21"/>
          <w:lang w:val="en-US" w:eastAsia="zh-CN"/>
        </w:rPr>
        <w:t xml:space="preserve"> </w:t>
      </w:r>
      <w:r>
        <w:rPr>
          <w:rFonts w:ascii="Times New Roman" w:eastAsia="黑体"/>
          <w:b/>
          <w:sz w:val="21"/>
          <w:szCs w:val="21"/>
        </w:rPr>
        <w:t>工作任务与岗位能力分解表</w:t>
      </w:r>
      <w:bookmarkEnd w:id="12"/>
    </w:p>
    <w:tbl>
      <w:tblPr>
        <w:tblStyle w:val="20"/>
        <w:tblW w:w="10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84"/>
        <w:gridCol w:w="649"/>
        <w:gridCol w:w="1498"/>
        <w:gridCol w:w="1629"/>
        <w:gridCol w:w="2314"/>
        <w:gridCol w:w="1510"/>
        <w:gridCol w:w="1378"/>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tblHeader/>
          <w:jc w:val="center"/>
        </w:trPr>
        <w:tc>
          <w:tcPr>
            <w:tcW w:w="28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序号</w:t>
            </w:r>
          </w:p>
        </w:tc>
        <w:tc>
          <w:tcPr>
            <w:tcW w:w="64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职业</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面向</w:t>
            </w:r>
          </w:p>
        </w:tc>
        <w:tc>
          <w:tcPr>
            <w:tcW w:w="149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工作</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岗位群</w:t>
            </w: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岗位核心能力</w:t>
            </w:r>
          </w:p>
        </w:tc>
        <w:tc>
          <w:tcPr>
            <w:tcW w:w="231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知识要求</w:t>
            </w:r>
          </w:p>
        </w:tc>
        <w:tc>
          <w:tcPr>
            <w:tcW w:w="15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素质要求</w:t>
            </w:r>
          </w:p>
        </w:tc>
        <w:tc>
          <w:tcPr>
            <w:tcW w:w="137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支撑课程</w:t>
            </w:r>
          </w:p>
        </w:tc>
        <w:tc>
          <w:tcPr>
            <w:tcW w:w="74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9" w:hRule="atLeast"/>
          <w:jc w:val="center"/>
        </w:trPr>
        <w:tc>
          <w:tcPr>
            <w:tcW w:w="28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b/>
                <w:szCs w:val="21"/>
              </w:rPr>
            </w:pPr>
            <w:r>
              <w:rPr>
                <w:rFonts w:eastAsia="方正仿宋简体"/>
                <w:b/>
                <w:szCs w:val="21"/>
              </w:rPr>
              <w:t>1</w:t>
            </w:r>
          </w:p>
        </w:tc>
        <w:tc>
          <w:tcPr>
            <w:tcW w:w="649"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b/>
                <w:szCs w:val="21"/>
              </w:rPr>
            </w:pPr>
            <w:r>
              <w:rPr>
                <w:rFonts w:eastAsia="方正仿宋简体"/>
                <w:b/>
                <w:szCs w:val="21"/>
              </w:rPr>
              <w:t>智慧旅游产品策划与定制</w:t>
            </w:r>
          </w:p>
        </w:tc>
        <w:tc>
          <w:tcPr>
            <w:tcW w:w="1498"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简体"/>
                <w:sz w:val="20"/>
                <w:szCs w:val="20"/>
              </w:rPr>
            </w:pPr>
            <w:r>
              <w:rPr>
                <w:rFonts w:eastAsia="方正仿宋简体"/>
                <w:sz w:val="20"/>
                <w:szCs w:val="20"/>
              </w:rPr>
              <w:t>1-1定制旅行产品设计员</w:t>
            </w:r>
          </w:p>
          <w:p>
            <w:pPr>
              <w:pStyle w:val="2"/>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简体"/>
                <w:sz w:val="20"/>
                <w:szCs w:val="20"/>
              </w:rPr>
            </w:pPr>
            <w:r>
              <w:rPr>
                <w:rFonts w:eastAsia="方正仿宋简体"/>
                <w:sz w:val="20"/>
                <w:szCs w:val="20"/>
              </w:rPr>
              <w:t>1-2资源预定员</w:t>
            </w:r>
          </w:p>
          <w:p>
            <w:pPr>
              <w:pStyle w:val="2"/>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简体"/>
                <w:sz w:val="20"/>
                <w:szCs w:val="20"/>
              </w:rPr>
            </w:pPr>
            <w:r>
              <w:rPr>
                <w:rFonts w:eastAsia="方正仿宋简体"/>
                <w:sz w:val="20"/>
                <w:szCs w:val="20"/>
              </w:rPr>
              <w:t>1-3（线上/线下）客户服务</w:t>
            </w:r>
          </w:p>
          <w:p>
            <w:pPr>
              <w:pStyle w:val="2"/>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简体"/>
                <w:sz w:val="20"/>
                <w:szCs w:val="20"/>
              </w:rPr>
            </w:pPr>
            <w:r>
              <w:rPr>
                <w:rFonts w:eastAsia="方正仿宋简体"/>
                <w:sz w:val="20"/>
                <w:szCs w:val="20"/>
              </w:rPr>
              <w:t>1-4定制旅行业务管理员</w:t>
            </w:r>
          </w:p>
        </w:tc>
        <w:tc>
          <w:tcPr>
            <w:tcW w:w="1629"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 w:val="20"/>
                <w:szCs w:val="20"/>
              </w:rPr>
            </w:pPr>
            <w:r>
              <w:rPr>
                <w:rFonts w:eastAsia="方正仿宋简体"/>
                <w:sz w:val="20"/>
                <w:szCs w:val="20"/>
              </w:rPr>
              <w:t>①旅游定制产品成本控制能力</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 w:val="20"/>
                <w:szCs w:val="20"/>
              </w:rPr>
            </w:pPr>
            <w:r>
              <w:rPr>
                <w:rFonts w:eastAsia="方正仿宋简体"/>
                <w:sz w:val="20"/>
                <w:szCs w:val="20"/>
              </w:rPr>
              <w:t>②旅游定制产品报价能力</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rPr>
            </w:pPr>
            <w:r>
              <w:rPr>
                <w:rFonts w:eastAsia="方正仿宋简体"/>
              </w:rPr>
              <w:t>③新媒体营销能力</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r>
              <w:rPr>
                <w:szCs w:val="21"/>
              </w:rPr>
              <w:t>④</w:t>
            </w:r>
            <w:r>
              <w:rPr>
                <w:rFonts w:eastAsia="方正仿宋简体"/>
                <w:szCs w:val="21"/>
              </w:rPr>
              <w:t>处理突发事件的能力</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rPr>
            </w:pPr>
            <w:r>
              <w:rPr>
                <w:rFonts w:eastAsia="方正仿宋简体"/>
                <w:szCs w:val="21"/>
              </w:rPr>
              <w:t>⑤良好的沟通和语言表达能力</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 w:val="20"/>
                <w:szCs w:val="20"/>
              </w:rPr>
            </w:pPr>
            <w:r>
              <w:rPr>
                <w:rFonts w:eastAsia="方正仿宋简体"/>
                <w:sz w:val="20"/>
                <w:szCs w:val="21"/>
              </w:rPr>
              <w:t>⑥创新能力</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rPr>
            </w:pPr>
            <w:r>
              <w:rPr>
                <w:rFonts w:eastAsia="方正仿宋简体"/>
                <w:szCs w:val="21"/>
              </w:rPr>
              <w:t>⑦日常管理能力</w:t>
            </w:r>
          </w:p>
        </w:tc>
        <w:tc>
          <w:tcPr>
            <w:tcW w:w="231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rPr>
            </w:pPr>
            <w:r>
              <w:rPr>
                <w:rFonts w:eastAsia="方正仿宋简体"/>
              </w:rPr>
              <w:t>①旅游定制师业务流程和标准</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 w:val="20"/>
                <w:szCs w:val="20"/>
              </w:rPr>
            </w:pPr>
            <w:r>
              <w:rPr>
                <w:rFonts w:eastAsia="方正仿宋简体"/>
                <w:sz w:val="20"/>
                <w:szCs w:val="20"/>
              </w:rPr>
              <w:t>②旅游接待咨询基本知识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pacing w:val="-6"/>
                <w:sz w:val="21"/>
              </w:rPr>
            </w:pPr>
            <w:r>
              <w:rPr>
                <w:rFonts w:eastAsia="方正仿宋简体"/>
              </w:rPr>
              <w:t>③</w:t>
            </w:r>
            <w:r>
              <w:rPr>
                <w:rFonts w:eastAsia="方正仿宋简体"/>
                <w:spacing w:val="-6"/>
                <w:sz w:val="21"/>
              </w:rPr>
              <w:t>消费者心理学基本知识</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 w:val="20"/>
                <w:szCs w:val="20"/>
              </w:rPr>
            </w:pPr>
            <w:r>
              <w:rPr>
                <w:rFonts w:eastAsia="方正仿宋简体"/>
                <w:sz w:val="20"/>
                <w:szCs w:val="20"/>
              </w:rPr>
              <w:t>④旅游市场营销、品牌推广的基本意识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rPr>
            </w:pPr>
            <w:r>
              <w:rPr>
                <w:rFonts w:eastAsia="方正仿宋简体"/>
                <w:szCs w:val="21"/>
              </w:rPr>
              <w:t>⑤</w:t>
            </w:r>
            <w:r>
              <w:rPr>
                <w:rFonts w:eastAsia="方正仿宋简体"/>
              </w:rPr>
              <w:t>旅游目的地资源开发基本知识</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 w:val="20"/>
                <w:szCs w:val="20"/>
              </w:rPr>
            </w:pPr>
            <w:r>
              <w:rPr>
                <w:rFonts w:eastAsia="方正仿宋简体"/>
                <w:sz w:val="20"/>
                <w:szCs w:val="20"/>
              </w:rPr>
              <w:t>⑥目的地历史、文化、风俗民情和当地方律法规</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rPr>
            </w:pPr>
            <w:r>
              <w:rPr>
                <w:rFonts w:eastAsia="方正仿宋简体"/>
              </w:rPr>
              <w:t>⑦旅游产品定价方法和价格构成</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 w:val="20"/>
                <w:szCs w:val="20"/>
              </w:rPr>
            </w:pPr>
            <w:r>
              <w:rPr>
                <w:rFonts w:eastAsia="方正仿宋简体"/>
                <w:sz w:val="20"/>
                <w:szCs w:val="20"/>
              </w:rPr>
              <w:t>⑧旅游安全和应急相关知识和程序</w:t>
            </w:r>
          </w:p>
        </w:tc>
        <w:tc>
          <w:tcPr>
            <w:tcW w:w="1510"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r>
              <w:rPr>
                <w:rFonts w:eastAsia="方正仿宋简体"/>
                <w:szCs w:val="21"/>
              </w:rPr>
              <w:t>①正确的世界观、人生观和价值观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r>
              <w:rPr>
                <w:rFonts w:eastAsia="方正仿宋简体"/>
                <w:szCs w:val="21"/>
              </w:rPr>
              <w:t>②高尚的思想道德和理想情操，健全的心理和健康的体魄</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pacing w:val="-6"/>
                <w:sz w:val="21"/>
                <w:szCs w:val="21"/>
              </w:rPr>
            </w:pPr>
            <w:r>
              <w:rPr>
                <w:rFonts w:eastAsia="方正仿宋简体"/>
                <w:szCs w:val="21"/>
              </w:rPr>
              <w:t>③</w:t>
            </w:r>
            <w:r>
              <w:rPr>
                <w:rFonts w:eastAsia="方正仿宋简体"/>
                <w:spacing w:val="-6"/>
                <w:sz w:val="21"/>
                <w:szCs w:val="21"/>
              </w:rPr>
              <w:t>良好的职业道德和敬业精神</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r>
              <w:rPr>
                <w:rFonts w:eastAsia="方正仿宋简体"/>
                <w:szCs w:val="21"/>
              </w:rPr>
              <w:t>④灵活的应变能力和人际沟通能力</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rPr>
            </w:pPr>
            <w:r>
              <w:rPr>
                <w:rFonts w:eastAsia="方正仿宋简体"/>
                <w:szCs w:val="21"/>
              </w:rPr>
              <w:fldChar w:fldCharType="begin"/>
            </w:r>
            <w:r>
              <w:rPr>
                <w:rFonts w:eastAsia="方正仿宋简体"/>
                <w:szCs w:val="21"/>
              </w:rPr>
              <w:instrText xml:space="preserve"> = 5 \* GB3 \* MERGEFORMAT </w:instrText>
            </w:r>
            <w:r>
              <w:rPr>
                <w:rFonts w:eastAsia="方正仿宋简体"/>
                <w:szCs w:val="21"/>
              </w:rPr>
              <w:fldChar w:fldCharType="separate"/>
            </w:r>
            <w:r>
              <w:rPr>
                <w:rFonts w:eastAsia="方正仿宋简体"/>
                <w:szCs w:val="21"/>
              </w:rPr>
              <w:t>⑤</w:t>
            </w:r>
            <w:r>
              <w:rPr>
                <w:rFonts w:eastAsia="方正仿宋简体"/>
                <w:szCs w:val="21"/>
              </w:rPr>
              <w:fldChar w:fldCharType="end"/>
            </w:r>
            <w:r>
              <w:rPr>
                <w:rFonts w:eastAsia="方正仿宋简体"/>
                <w:szCs w:val="21"/>
              </w:rPr>
              <w:t>礼仪修养和科学人文修养</w:t>
            </w:r>
          </w:p>
        </w:tc>
        <w:tc>
          <w:tcPr>
            <w:tcW w:w="1378" w:type="dxa"/>
            <w:tcBorders>
              <w:top w:val="single" w:color="auto" w:sz="4" w:space="0"/>
              <w:left w:val="single" w:color="auto" w:sz="4" w:space="0"/>
              <w:bottom w:val="nil"/>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Cs w:val="21"/>
              </w:rPr>
            </w:pPr>
            <w:r>
              <w:rPr>
                <w:rFonts w:eastAsia="方正仿宋简体"/>
                <w:sz w:val="20"/>
                <w:szCs w:val="21"/>
              </w:rPr>
              <w:t>旅游概论</w:t>
            </w:r>
          </w:p>
        </w:tc>
        <w:tc>
          <w:tcPr>
            <w:tcW w:w="749" w:type="dxa"/>
            <w:tcBorders>
              <w:top w:val="single" w:color="auto" w:sz="4" w:space="0"/>
              <w:left w:val="single" w:color="auto" w:sz="4" w:space="0"/>
              <w:bottom w:val="nil"/>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Cs w:val="21"/>
              </w:rPr>
            </w:pPr>
            <w:r>
              <w:rPr>
                <w:rFonts w:eastAsia="方正仿宋简体"/>
                <w:sz w:val="2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0" w:hRule="atLeast"/>
          <w:jc w:val="center"/>
        </w:trPr>
        <w:tc>
          <w:tcPr>
            <w:tcW w:w="284" w:type="dxa"/>
            <w:vMerge w:val="continue"/>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pPr>
          </w:p>
        </w:tc>
        <w:tc>
          <w:tcPr>
            <w:tcW w:w="649" w:type="dxa"/>
            <w:vMerge w:val="continue"/>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pPr>
          </w:p>
        </w:tc>
        <w:tc>
          <w:tcPr>
            <w:tcW w:w="1498" w:type="dxa"/>
            <w:vMerge w:val="continue"/>
          </w:tcPr>
          <w:p>
            <w:pPr>
              <w:pStyle w:val="2"/>
              <w:keepNext w:val="0"/>
              <w:keepLines w:val="0"/>
              <w:pageBreakBefore w:val="0"/>
              <w:widowControl w:val="0"/>
              <w:kinsoku/>
              <w:wordWrap/>
              <w:overflowPunct/>
              <w:topLinePunct w:val="0"/>
              <w:autoSpaceDE/>
              <w:autoSpaceDN/>
              <w:bidi w:val="0"/>
              <w:adjustRightInd/>
              <w:snapToGrid/>
              <w:spacing w:line="280" w:lineRule="exact"/>
              <w:jc w:val="left"/>
              <w:textAlignment w:val="auto"/>
            </w:pPr>
          </w:p>
        </w:tc>
        <w:tc>
          <w:tcPr>
            <w:tcW w:w="1629" w:type="dxa"/>
            <w:vMerge w:val="continue"/>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2314" w:type="dxa"/>
            <w:vMerge w:val="continue"/>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1510" w:type="dxa"/>
            <w:vMerge w:val="continue"/>
            <w:tcBorders>
              <w:right w:val="single" w:color="auto" w:sz="4" w:space="0"/>
            </w:tcBorders>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1378" w:type="dxa"/>
            <w:tcBorders>
              <w:top w:val="nil"/>
              <w:left w:val="single" w:color="auto" w:sz="4" w:space="0"/>
              <w:bottom w:val="nil"/>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Cs w:val="21"/>
              </w:rPr>
            </w:pPr>
            <w:r>
              <w:rPr>
                <w:rFonts w:eastAsia="方正仿宋简体"/>
                <w:sz w:val="20"/>
                <w:szCs w:val="21"/>
              </w:rPr>
              <w:t>管理学基础</w:t>
            </w:r>
          </w:p>
        </w:tc>
        <w:tc>
          <w:tcPr>
            <w:tcW w:w="749" w:type="dxa"/>
            <w:tcBorders>
              <w:top w:val="nil"/>
              <w:left w:val="single" w:color="auto" w:sz="4" w:space="0"/>
              <w:bottom w:val="nil"/>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Cs w:val="21"/>
              </w:rPr>
            </w:pPr>
            <w:r>
              <w:rPr>
                <w:rFonts w:eastAsia="方正仿宋简体"/>
                <w:sz w:val="2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284" w:type="dxa"/>
            <w:vMerge w:val="continue"/>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Cs w:val="21"/>
              </w:rPr>
            </w:pPr>
          </w:p>
        </w:tc>
        <w:tc>
          <w:tcPr>
            <w:tcW w:w="649" w:type="dxa"/>
            <w:vMerge w:val="continue"/>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Cs w:val="21"/>
              </w:rPr>
            </w:pPr>
          </w:p>
        </w:tc>
        <w:tc>
          <w:tcPr>
            <w:tcW w:w="1498" w:type="dxa"/>
            <w:vMerge w:val="continue"/>
          </w:tcPr>
          <w:p>
            <w:pPr>
              <w:pStyle w:val="2"/>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简体"/>
                <w:szCs w:val="21"/>
              </w:rPr>
            </w:pPr>
          </w:p>
        </w:tc>
        <w:tc>
          <w:tcPr>
            <w:tcW w:w="1629" w:type="dxa"/>
            <w:vMerge w:val="continue"/>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p>
        </w:tc>
        <w:tc>
          <w:tcPr>
            <w:tcW w:w="2314" w:type="dxa"/>
            <w:vMerge w:val="continue"/>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p>
        </w:tc>
        <w:tc>
          <w:tcPr>
            <w:tcW w:w="1510" w:type="dxa"/>
            <w:vMerge w:val="continue"/>
            <w:tcBorders>
              <w:right w:val="single" w:color="auto" w:sz="4" w:space="0"/>
            </w:tcBorders>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p>
        </w:tc>
        <w:tc>
          <w:tcPr>
            <w:tcW w:w="1378" w:type="dxa"/>
            <w:tcBorders>
              <w:top w:val="nil"/>
              <w:left w:val="single" w:color="auto" w:sz="4" w:space="0"/>
              <w:bottom w:val="nil"/>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 w:val="20"/>
                <w:szCs w:val="21"/>
              </w:rPr>
            </w:pPr>
            <w:r>
              <w:rPr>
                <w:rFonts w:eastAsia="方正仿宋简体"/>
                <w:sz w:val="20"/>
                <w:szCs w:val="21"/>
              </w:rPr>
              <w:t>商务沟通技巧</w:t>
            </w:r>
          </w:p>
        </w:tc>
        <w:tc>
          <w:tcPr>
            <w:tcW w:w="749" w:type="dxa"/>
            <w:tcBorders>
              <w:top w:val="nil"/>
              <w:left w:val="single" w:color="auto" w:sz="4" w:space="0"/>
              <w:bottom w:val="nil"/>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 w:val="20"/>
                <w:szCs w:val="21"/>
              </w:rPr>
            </w:pPr>
            <w:r>
              <w:rPr>
                <w:rFonts w:eastAsia="方正仿宋简体"/>
                <w:sz w:val="2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284" w:type="dxa"/>
            <w:vMerge w:val="continue"/>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Cs w:val="21"/>
              </w:rPr>
            </w:pPr>
          </w:p>
        </w:tc>
        <w:tc>
          <w:tcPr>
            <w:tcW w:w="649" w:type="dxa"/>
            <w:vMerge w:val="continue"/>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Cs w:val="21"/>
              </w:rPr>
            </w:pPr>
          </w:p>
        </w:tc>
        <w:tc>
          <w:tcPr>
            <w:tcW w:w="1498" w:type="dxa"/>
            <w:vMerge w:val="continue"/>
          </w:tcPr>
          <w:p>
            <w:pPr>
              <w:pStyle w:val="2"/>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简体"/>
                <w:szCs w:val="21"/>
              </w:rPr>
            </w:pPr>
          </w:p>
        </w:tc>
        <w:tc>
          <w:tcPr>
            <w:tcW w:w="1629" w:type="dxa"/>
            <w:vMerge w:val="continue"/>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p>
        </w:tc>
        <w:tc>
          <w:tcPr>
            <w:tcW w:w="2314" w:type="dxa"/>
            <w:vMerge w:val="continue"/>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p>
        </w:tc>
        <w:tc>
          <w:tcPr>
            <w:tcW w:w="1510" w:type="dxa"/>
            <w:vMerge w:val="continue"/>
            <w:tcBorders>
              <w:right w:val="single" w:color="auto" w:sz="4" w:space="0"/>
            </w:tcBorders>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p>
        </w:tc>
        <w:tc>
          <w:tcPr>
            <w:tcW w:w="1378" w:type="dxa"/>
            <w:tcBorders>
              <w:top w:val="nil"/>
              <w:left w:val="single" w:color="auto" w:sz="4" w:space="0"/>
              <w:bottom w:val="nil"/>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 w:val="20"/>
                <w:szCs w:val="21"/>
              </w:rPr>
            </w:pPr>
            <w:r>
              <w:rPr>
                <w:rFonts w:eastAsia="方正仿宋简体"/>
                <w:sz w:val="20"/>
                <w:szCs w:val="21"/>
              </w:rPr>
              <w:t>旅游市场营销</w:t>
            </w:r>
          </w:p>
        </w:tc>
        <w:tc>
          <w:tcPr>
            <w:tcW w:w="749" w:type="dxa"/>
            <w:tcBorders>
              <w:top w:val="nil"/>
              <w:left w:val="single" w:color="auto" w:sz="4" w:space="0"/>
              <w:bottom w:val="nil"/>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 w:val="20"/>
                <w:szCs w:val="21"/>
              </w:rPr>
            </w:pPr>
            <w:r>
              <w:rPr>
                <w:rFonts w:eastAsia="方正仿宋简体"/>
                <w:sz w:val="2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3" w:hRule="atLeast"/>
          <w:jc w:val="center"/>
        </w:trPr>
        <w:tc>
          <w:tcPr>
            <w:tcW w:w="284" w:type="dxa"/>
            <w:vMerge w:val="continue"/>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Cs w:val="21"/>
              </w:rPr>
            </w:pPr>
          </w:p>
        </w:tc>
        <w:tc>
          <w:tcPr>
            <w:tcW w:w="649" w:type="dxa"/>
            <w:vMerge w:val="continue"/>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Cs w:val="21"/>
              </w:rPr>
            </w:pPr>
          </w:p>
        </w:tc>
        <w:tc>
          <w:tcPr>
            <w:tcW w:w="1498" w:type="dxa"/>
            <w:vMerge w:val="continue"/>
          </w:tcPr>
          <w:p>
            <w:pPr>
              <w:pStyle w:val="2"/>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简体"/>
                <w:szCs w:val="21"/>
              </w:rPr>
            </w:pPr>
          </w:p>
        </w:tc>
        <w:tc>
          <w:tcPr>
            <w:tcW w:w="1629" w:type="dxa"/>
            <w:vMerge w:val="continue"/>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p>
        </w:tc>
        <w:tc>
          <w:tcPr>
            <w:tcW w:w="2314" w:type="dxa"/>
            <w:vMerge w:val="continue"/>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p>
        </w:tc>
        <w:tc>
          <w:tcPr>
            <w:tcW w:w="1510" w:type="dxa"/>
            <w:vMerge w:val="continue"/>
            <w:tcBorders>
              <w:right w:val="single" w:color="auto" w:sz="4" w:space="0"/>
            </w:tcBorders>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p>
        </w:tc>
        <w:tc>
          <w:tcPr>
            <w:tcW w:w="1378" w:type="dxa"/>
            <w:tcBorders>
              <w:top w:val="nil"/>
              <w:left w:val="single" w:color="auto" w:sz="4" w:space="0"/>
              <w:bottom w:val="nil"/>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 w:val="20"/>
                <w:szCs w:val="21"/>
              </w:rPr>
            </w:pPr>
            <w:r>
              <w:rPr>
                <w:rFonts w:eastAsia="方正仿宋简体"/>
                <w:sz w:val="20"/>
                <w:szCs w:val="21"/>
              </w:rPr>
              <w:t>市场调研与商务分析基础</w:t>
            </w:r>
          </w:p>
        </w:tc>
        <w:tc>
          <w:tcPr>
            <w:tcW w:w="749" w:type="dxa"/>
            <w:tcBorders>
              <w:top w:val="nil"/>
              <w:left w:val="single" w:color="auto" w:sz="4" w:space="0"/>
              <w:bottom w:val="nil"/>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 w:val="20"/>
                <w:szCs w:val="21"/>
              </w:rPr>
            </w:pPr>
            <w:r>
              <w:rPr>
                <w:rFonts w:eastAsia="方正仿宋简体"/>
                <w:sz w:val="2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3" w:hRule="atLeast"/>
          <w:jc w:val="center"/>
        </w:trPr>
        <w:tc>
          <w:tcPr>
            <w:tcW w:w="284" w:type="dxa"/>
            <w:vMerge w:val="continue"/>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Cs w:val="21"/>
              </w:rPr>
            </w:pPr>
          </w:p>
        </w:tc>
        <w:tc>
          <w:tcPr>
            <w:tcW w:w="649" w:type="dxa"/>
            <w:vMerge w:val="continue"/>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Cs w:val="21"/>
              </w:rPr>
            </w:pPr>
          </w:p>
        </w:tc>
        <w:tc>
          <w:tcPr>
            <w:tcW w:w="1498" w:type="dxa"/>
            <w:vMerge w:val="continue"/>
          </w:tcPr>
          <w:p>
            <w:pPr>
              <w:pStyle w:val="2"/>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简体"/>
                <w:szCs w:val="21"/>
              </w:rPr>
            </w:pPr>
          </w:p>
        </w:tc>
        <w:tc>
          <w:tcPr>
            <w:tcW w:w="1629" w:type="dxa"/>
            <w:vMerge w:val="continue"/>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p>
        </w:tc>
        <w:tc>
          <w:tcPr>
            <w:tcW w:w="2314" w:type="dxa"/>
            <w:vMerge w:val="continue"/>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p>
        </w:tc>
        <w:tc>
          <w:tcPr>
            <w:tcW w:w="1510" w:type="dxa"/>
            <w:vMerge w:val="continue"/>
            <w:tcBorders>
              <w:right w:val="single" w:color="auto" w:sz="4" w:space="0"/>
            </w:tcBorders>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p>
        </w:tc>
        <w:tc>
          <w:tcPr>
            <w:tcW w:w="1378" w:type="dxa"/>
            <w:tcBorders>
              <w:top w:val="nil"/>
              <w:left w:val="single" w:color="auto" w:sz="4" w:space="0"/>
              <w:bottom w:val="nil"/>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 w:val="20"/>
                <w:szCs w:val="21"/>
              </w:rPr>
            </w:pPr>
            <w:r>
              <w:rPr>
                <w:rFonts w:eastAsia="方正仿宋简体"/>
                <w:sz w:val="20"/>
                <w:szCs w:val="21"/>
              </w:rPr>
              <w:t>智慧旅游产品设计</w:t>
            </w:r>
          </w:p>
        </w:tc>
        <w:tc>
          <w:tcPr>
            <w:tcW w:w="749" w:type="dxa"/>
            <w:tcBorders>
              <w:top w:val="nil"/>
              <w:left w:val="single" w:color="auto" w:sz="4" w:space="0"/>
              <w:bottom w:val="nil"/>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 w:val="20"/>
                <w:szCs w:val="21"/>
              </w:rPr>
            </w:pPr>
            <w:r>
              <w:rPr>
                <w:rFonts w:eastAsia="方正仿宋简体"/>
                <w:sz w:val="20"/>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3" w:hRule="atLeast"/>
          <w:jc w:val="center"/>
        </w:trPr>
        <w:tc>
          <w:tcPr>
            <w:tcW w:w="284" w:type="dxa"/>
            <w:vMerge w:val="continue"/>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Cs w:val="21"/>
              </w:rPr>
            </w:pPr>
          </w:p>
        </w:tc>
        <w:tc>
          <w:tcPr>
            <w:tcW w:w="649" w:type="dxa"/>
            <w:vMerge w:val="continue"/>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Cs w:val="21"/>
              </w:rPr>
            </w:pPr>
          </w:p>
        </w:tc>
        <w:tc>
          <w:tcPr>
            <w:tcW w:w="1498" w:type="dxa"/>
            <w:vMerge w:val="continue"/>
          </w:tcPr>
          <w:p>
            <w:pPr>
              <w:pStyle w:val="2"/>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简体"/>
                <w:szCs w:val="21"/>
              </w:rPr>
            </w:pPr>
          </w:p>
        </w:tc>
        <w:tc>
          <w:tcPr>
            <w:tcW w:w="1629" w:type="dxa"/>
            <w:vMerge w:val="continue"/>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p>
        </w:tc>
        <w:tc>
          <w:tcPr>
            <w:tcW w:w="2314" w:type="dxa"/>
            <w:vMerge w:val="continue"/>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p>
        </w:tc>
        <w:tc>
          <w:tcPr>
            <w:tcW w:w="1510" w:type="dxa"/>
            <w:vMerge w:val="continue"/>
            <w:tcBorders>
              <w:right w:val="single" w:color="auto" w:sz="4" w:space="0"/>
            </w:tcBorders>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p>
        </w:tc>
        <w:tc>
          <w:tcPr>
            <w:tcW w:w="1378" w:type="dxa"/>
            <w:tcBorders>
              <w:top w:val="nil"/>
              <w:left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 w:val="20"/>
                <w:szCs w:val="21"/>
              </w:rPr>
            </w:pPr>
            <w:r>
              <w:rPr>
                <w:rFonts w:eastAsia="方正仿宋简体"/>
                <w:sz w:val="20"/>
                <w:szCs w:val="21"/>
              </w:rPr>
              <w:t>旅游大数据分析与应用</w:t>
            </w:r>
          </w:p>
        </w:tc>
        <w:tc>
          <w:tcPr>
            <w:tcW w:w="749" w:type="dxa"/>
            <w:tcBorders>
              <w:top w:val="nil"/>
              <w:left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 w:val="20"/>
                <w:szCs w:val="21"/>
              </w:rPr>
            </w:pPr>
            <w:r>
              <w:rPr>
                <w:rFonts w:eastAsia="方正仿宋简体"/>
                <w:sz w:val="2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50" w:hRule="atLeast"/>
          <w:jc w:val="center"/>
        </w:trPr>
        <w:tc>
          <w:tcPr>
            <w:tcW w:w="28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b/>
                <w:szCs w:val="21"/>
              </w:rPr>
            </w:pPr>
            <w:r>
              <w:rPr>
                <w:rFonts w:eastAsia="方正仿宋简体"/>
                <w:b/>
                <w:szCs w:val="21"/>
              </w:rPr>
              <w:t>2</w:t>
            </w:r>
          </w:p>
        </w:tc>
        <w:tc>
          <w:tcPr>
            <w:tcW w:w="649"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b/>
                <w:szCs w:val="21"/>
              </w:rPr>
            </w:pPr>
            <w:r>
              <w:rPr>
                <w:rFonts w:eastAsia="方正仿宋简体"/>
                <w:b/>
                <w:szCs w:val="21"/>
              </w:rPr>
              <w:t>旅游电子商务师</w:t>
            </w:r>
          </w:p>
        </w:tc>
        <w:tc>
          <w:tcPr>
            <w:tcW w:w="1498"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简体"/>
                <w:sz w:val="20"/>
                <w:szCs w:val="20"/>
              </w:rPr>
            </w:pPr>
            <w:r>
              <w:rPr>
                <w:rFonts w:eastAsia="方正仿宋简体"/>
                <w:sz w:val="20"/>
                <w:szCs w:val="20"/>
              </w:rPr>
              <w:t>2-1旅游电商企业：</w:t>
            </w:r>
            <w:r>
              <w:rPr>
                <w:rFonts w:eastAsia="宋体"/>
                <w:sz w:val="20"/>
                <w:szCs w:val="20"/>
              </w:rPr>
              <w:t>①</w:t>
            </w:r>
            <w:r>
              <w:rPr>
                <w:rFonts w:eastAsia="方正仿宋简体"/>
                <w:sz w:val="20"/>
                <w:szCs w:val="20"/>
              </w:rPr>
              <w:t>电商运营员、</w:t>
            </w:r>
            <w:r>
              <w:rPr>
                <w:rFonts w:eastAsia="宋体"/>
                <w:sz w:val="20"/>
                <w:szCs w:val="20"/>
              </w:rPr>
              <w:t>②</w:t>
            </w:r>
            <w:r>
              <w:rPr>
                <w:rFonts w:eastAsia="方正仿宋简体"/>
                <w:sz w:val="20"/>
                <w:szCs w:val="20"/>
              </w:rPr>
              <w:t>电商销售员、</w:t>
            </w:r>
            <w:r>
              <w:rPr>
                <w:rFonts w:eastAsia="宋体"/>
                <w:sz w:val="20"/>
                <w:szCs w:val="20"/>
              </w:rPr>
              <w:t>③</w:t>
            </w:r>
            <w:r>
              <w:rPr>
                <w:rFonts w:eastAsia="方正仿宋简体"/>
                <w:sz w:val="20"/>
                <w:szCs w:val="20"/>
              </w:rPr>
              <w:t>在线客服员、</w:t>
            </w:r>
            <w:r>
              <w:rPr>
                <w:rFonts w:eastAsia="宋体"/>
                <w:sz w:val="20"/>
                <w:szCs w:val="20"/>
              </w:rPr>
              <w:t>④</w:t>
            </w:r>
            <w:r>
              <w:rPr>
                <w:rFonts w:eastAsia="方正仿宋简体"/>
                <w:sz w:val="20"/>
                <w:szCs w:val="20"/>
              </w:rPr>
              <w:t>产品策划员</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简体"/>
              </w:rPr>
            </w:pPr>
            <w:r>
              <w:rPr>
                <w:rFonts w:eastAsia="方正仿宋简体"/>
              </w:rPr>
              <w:t>2-2普通旅游企业的营销及线上关联岗位：</w:t>
            </w:r>
            <w:r>
              <w:t>①</w:t>
            </w:r>
            <w:r>
              <w:rPr>
                <w:rFonts w:eastAsia="方正仿宋简体"/>
              </w:rPr>
              <w:t>市场营销员、</w:t>
            </w:r>
            <w:r>
              <w:t>②</w:t>
            </w:r>
            <w:r>
              <w:rPr>
                <w:rFonts w:eastAsia="方正仿宋简体"/>
              </w:rPr>
              <w:t>旅游定制师、</w:t>
            </w:r>
            <w:r>
              <w:t>③</w:t>
            </w:r>
            <w:r>
              <w:rPr>
                <w:rFonts w:eastAsia="方正仿宋简体"/>
              </w:rPr>
              <w:t>旅游产品策划员、</w:t>
            </w:r>
            <w:r>
              <w:t>④</w:t>
            </w:r>
            <w:r>
              <w:rPr>
                <w:rFonts w:eastAsia="方正仿宋简体"/>
              </w:rPr>
              <w:t>计调员/操作员</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简体"/>
              </w:rPr>
            </w:pPr>
            <w:r>
              <w:rPr>
                <w:rFonts w:eastAsia="方正仿宋简体"/>
              </w:rPr>
              <w:t>2-3在线旅游平台电商岗位：</w:t>
            </w:r>
            <w:r>
              <w:t>①</w:t>
            </w:r>
            <w:r>
              <w:rPr>
                <w:rFonts w:eastAsia="方正仿宋简体"/>
              </w:rPr>
              <w:t>商务拓展（BD）、</w:t>
            </w:r>
            <w:r>
              <w:t>②</w:t>
            </w:r>
            <w:r>
              <w:rPr>
                <w:rFonts w:eastAsia="方正仿宋简体"/>
              </w:rPr>
              <w:t>类目运营员、</w:t>
            </w:r>
            <w:r>
              <w:t>③</w:t>
            </w:r>
            <w:r>
              <w:rPr>
                <w:rFonts w:eastAsia="方正仿宋简体"/>
              </w:rPr>
              <w:t>电商产品经理</w:t>
            </w:r>
          </w:p>
        </w:tc>
        <w:tc>
          <w:tcPr>
            <w:tcW w:w="1629"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r>
              <w:rPr>
                <w:rFonts w:eastAsia="方正仿宋简体"/>
                <w:szCs w:val="21"/>
              </w:rPr>
              <w:t>①具备较好的交流沟通讲解能力</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r>
              <w:rPr>
                <w:rFonts w:eastAsia="方正仿宋简体"/>
                <w:szCs w:val="21"/>
              </w:rPr>
              <w:t>②能设计市场调查表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r>
              <w:rPr>
                <w:rFonts w:eastAsia="方正仿宋简体"/>
                <w:szCs w:val="21"/>
              </w:rPr>
              <w:t>③能够编写营销策划方案</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r>
              <w:rPr>
                <w:rFonts w:eastAsia="方正仿宋简体"/>
                <w:szCs w:val="21"/>
              </w:rPr>
              <w:t>④精通即时通讯软件应用，开发新客户</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r>
              <w:rPr>
                <w:rFonts w:eastAsia="方正仿宋简体"/>
                <w:szCs w:val="21"/>
              </w:rPr>
              <w:t>⑤熟悉计算机网络及办公软件应用</w:t>
            </w:r>
          </w:p>
          <w:p>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eastAsia="方正仿宋简体"/>
                <w:szCs w:val="21"/>
              </w:rPr>
              <w:t>⑥电子商务安全知识和操作技能⑦产品组织、包装、客户服务、用户运营及数据分析能力</w:t>
            </w:r>
          </w:p>
        </w:tc>
        <w:tc>
          <w:tcPr>
            <w:tcW w:w="231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r>
              <w:rPr>
                <w:rFonts w:eastAsia="方正仿宋简体"/>
                <w:szCs w:val="21"/>
              </w:rPr>
              <w:t>①熟悉旅游电子商务业务流程和标准、规范和有关法律法规</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pacing w:val="-6"/>
                <w:sz w:val="21"/>
                <w:szCs w:val="21"/>
              </w:rPr>
            </w:pPr>
            <w:r>
              <w:rPr>
                <w:rFonts w:eastAsia="方正仿宋简体"/>
                <w:szCs w:val="21"/>
              </w:rPr>
              <w:t>②</w:t>
            </w:r>
            <w:r>
              <w:rPr>
                <w:rFonts w:eastAsia="方正仿宋简体"/>
                <w:spacing w:val="-6"/>
                <w:sz w:val="21"/>
                <w:szCs w:val="21"/>
              </w:rPr>
              <w:t>掌握平台知识，即熟悉和掌握至少1个主要旅游电商平台的功能特点、运营术语、运营规则和特点及其主要操作流程等知识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r>
              <w:rPr>
                <w:rFonts w:eastAsia="方正仿宋简体"/>
                <w:szCs w:val="21"/>
              </w:rPr>
              <w:t>③产品知识:熟悉旅游产品结构及策划、组织、定价策略、库存特点等运营知识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pacing w:val="-6"/>
                <w:sz w:val="21"/>
                <w:szCs w:val="21"/>
              </w:rPr>
            </w:pPr>
            <w:r>
              <w:rPr>
                <w:rFonts w:eastAsia="方正仿宋简体"/>
                <w:szCs w:val="21"/>
              </w:rPr>
              <w:t>④营</w:t>
            </w:r>
            <w:r>
              <w:rPr>
                <w:rFonts w:eastAsia="方正仿宋简体"/>
                <w:spacing w:val="-6"/>
                <w:sz w:val="21"/>
                <w:szCs w:val="21"/>
              </w:rPr>
              <w:t>销知识:了解旅游消费者需求、心理及行为、销售技巧、用户管理等方面，包含SE0、CPM、CPC、CPS等推广模式知识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r>
              <w:rPr>
                <w:rFonts w:eastAsia="方正仿宋简体"/>
                <w:szCs w:val="21"/>
              </w:rPr>
              <w:t>⑤服务知识:了解在线旅游的用户服务特点，熟悉售前、售中及售后服务流程知识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r>
              <w:rPr>
                <w:rFonts w:eastAsia="方正仿宋简体"/>
                <w:szCs w:val="21"/>
              </w:rPr>
              <w:t>⑥数据分析知识:熟悉所选旅游电子商务平台相关数据检测与分析工具，了解数据检测、流量分析、用户行为分析、售后数据分析等知识</w:t>
            </w:r>
          </w:p>
        </w:tc>
        <w:tc>
          <w:tcPr>
            <w:tcW w:w="1510"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r>
              <w:rPr>
                <w:rFonts w:eastAsia="方正仿宋简体"/>
                <w:szCs w:val="21"/>
              </w:rPr>
              <w:t>①正确的世界观、人生观和价值观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r>
              <w:rPr>
                <w:rFonts w:eastAsia="方正仿宋简体"/>
                <w:szCs w:val="21"/>
              </w:rPr>
              <w:t>②高尚的思想道德和理想情操，健全的心理和健康的体魄</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r>
              <w:rPr>
                <w:rFonts w:eastAsia="方正仿宋简体"/>
                <w:szCs w:val="21"/>
              </w:rPr>
              <w:t>③良好的职业道德和敬业精神</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r>
              <w:rPr>
                <w:rFonts w:eastAsia="方正仿宋简体"/>
                <w:szCs w:val="21"/>
              </w:rPr>
              <w:t>④灵活的应变能力和人际沟通能力</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r>
              <w:rPr>
                <w:rFonts w:eastAsia="方正仿宋简体"/>
                <w:szCs w:val="21"/>
              </w:rPr>
              <w:fldChar w:fldCharType="begin"/>
            </w:r>
            <w:r>
              <w:rPr>
                <w:rFonts w:eastAsia="方正仿宋简体"/>
                <w:szCs w:val="21"/>
              </w:rPr>
              <w:instrText xml:space="preserve"> = 5 \* GB3 \* MERGEFORMAT </w:instrText>
            </w:r>
            <w:r>
              <w:rPr>
                <w:rFonts w:eastAsia="方正仿宋简体"/>
                <w:szCs w:val="21"/>
              </w:rPr>
              <w:fldChar w:fldCharType="separate"/>
            </w:r>
            <w:r>
              <w:rPr>
                <w:rFonts w:eastAsia="方正仿宋简体"/>
                <w:szCs w:val="21"/>
              </w:rPr>
              <w:t>⑤</w:t>
            </w:r>
            <w:r>
              <w:rPr>
                <w:rFonts w:eastAsia="方正仿宋简体"/>
                <w:szCs w:val="21"/>
              </w:rPr>
              <w:fldChar w:fldCharType="end"/>
            </w:r>
            <w:r>
              <w:rPr>
                <w:rFonts w:eastAsia="方正仿宋简体"/>
                <w:szCs w:val="21"/>
              </w:rPr>
              <w:t>企业管理能力</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r>
              <w:rPr>
                <w:rFonts w:eastAsia="方正仿宋简体"/>
                <w:szCs w:val="21"/>
              </w:rPr>
              <w:t>⑥尊重他人知识产权、人格权</w:t>
            </w:r>
          </w:p>
        </w:tc>
        <w:tc>
          <w:tcPr>
            <w:tcW w:w="1378" w:type="dxa"/>
            <w:tcBorders>
              <w:top w:val="single" w:color="auto" w:sz="4" w:space="0"/>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简体" w:cs="Times New Roman"/>
                <w:kern w:val="2"/>
                <w:sz w:val="20"/>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简体" w:cs="Times New Roman"/>
                <w:kern w:val="2"/>
                <w:sz w:val="20"/>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简体" w:cs="Times New Roman"/>
                <w:kern w:val="2"/>
                <w:sz w:val="20"/>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简体" w:cs="Times New Roman"/>
                <w:kern w:val="2"/>
                <w:sz w:val="20"/>
                <w:szCs w:val="21"/>
                <w:lang w:val="en-US" w:eastAsia="zh-CN" w:bidi="ar-SA"/>
              </w:rPr>
            </w:pPr>
            <w:r>
              <w:rPr>
                <w:rFonts w:ascii="Times New Roman" w:hAnsi="Times New Roman" w:eastAsia="方正仿宋简体" w:cs="Times New Roman"/>
                <w:kern w:val="2"/>
                <w:sz w:val="20"/>
                <w:szCs w:val="21"/>
                <w:lang w:val="en-US" w:eastAsia="zh-CN" w:bidi="ar-SA"/>
              </w:rPr>
              <w:t>商务沟通技巧</w:t>
            </w:r>
          </w:p>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简体" w:cs="Times New Roman"/>
                <w:kern w:val="2"/>
                <w:sz w:val="20"/>
                <w:szCs w:val="21"/>
                <w:lang w:val="en-US" w:eastAsia="zh-CN" w:bidi="ar-SA"/>
              </w:rPr>
            </w:pPr>
            <w:r>
              <w:rPr>
                <w:rFonts w:ascii="Times New Roman" w:hAnsi="Times New Roman" w:eastAsia="方正仿宋简体" w:cs="Times New Roman"/>
                <w:kern w:val="2"/>
                <w:sz w:val="20"/>
                <w:szCs w:val="21"/>
                <w:lang w:val="en-US" w:eastAsia="zh-CN" w:bidi="ar-SA"/>
              </w:rPr>
              <w:t>旅游电子商务</w:t>
            </w:r>
          </w:p>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简体" w:cs="Times New Roman"/>
                <w:kern w:val="2"/>
                <w:sz w:val="20"/>
                <w:szCs w:val="21"/>
                <w:lang w:val="en-US" w:eastAsia="zh-CN" w:bidi="ar-SA"/>
              </w:rPr>
            </w:pPr>
            <w:r>
              <w:rPr>
                <w:rFonts w:ascii="Times New Roman" w:hAnsi="Times New Roman" w:eastAsia="方正仿宋简体" w:cs="Times New Roman"/>
                <w:kern w:val="2"/>
                <w:sz w:val="20"/>
                <w:szCs w:val="21"/>
                <w:lang w:val="en-US" w:eastAsia="zh-CN" w:bidi="ar-SA"/>
              </w:rPr>
              <w:t>旅游市场营销</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简体" w:cs="Times New Roman"/>
                <w:kern w:val="2"/>
                <w:sz w:val="20"/>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简体" w:cs="Times New Roman"/>
                <w:kern w:val="2"/>
                <w:sz w:val="20"/>
                <w:szCs w:val="21"/>
                <w:lang w:val="en-US" w:eastAsia="zh-CN" w:bidi="ar-SA"/>
              </w:rPr>
            </w:pPr>
            <w:r>
              <w:rPr>
                <w:rFonts w:ascii="Times New Roman" w:hAnsi="Times New Roman" w:eastAsia="方正仿宋简体" w:cs="Times New Roman"/>
                <w:kern w:val="2"/>
                <w:sz w:val="20"/>
                <w:szCs w:val="21"/>
                <w:lang w:val="en-US" w:eastAsia="zh-CN" w:bidi="ar-SA"/>
              </w:rPr>
              <w:t>信息管理系统</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简体" w:cs="Times New Roman"/>
                <w:kern w:val="2"/>
                <w:sz w:val="20"/>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简体" w:cs="Times New Roman"/>
                <w:kern w:val="2"/>
                <w:sz w:val="20"/>
                <w:szCs w:val="21"/>
                <w:lang w:val="en-US" w:eastAsia="zh-CN" w:bidi="ar-SA"/>
              </w:rPr>
            </w:pPr>
            <w:r>
              <w:rPr>
                <w:rFonts w:ascii="Times New Roman" w:hAnsi="Times New Roman" w:eastAsia="方正仿宋简体" w:cs="Times New Roman"/>
                <w:kern w:val="2"/>
                <w:sz w:val="20"/>
                <w:szCs w:val="21"/>
                <w:lang w:val="en-US" w:eastAsia="zh-CN" w:bidi="ar-SA"/>
              </w:rPr>
              <w:t>智慧旅游产品设计</w:t>
            </w:r>
          </w:p>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简体" w:cs="Times New Roman"/>
                <w:kern w:val="2"/>
                <w:sz w:val="20"/>
                <w:szCs w:val="21"/>
                <w:lang w:val="en-US" w:eastAsia="zh-CN" w:bidi="ar-SA"/>
              </w:rPr>
            </w:pPr>
            <w:r>
              <w:rPr>
                <w:rFonts w:ascii="Times New Roman" w:hAnsi="Times New Roman" w:eastAsia="方正仿宋简体" w:cs="Times New Roman"/>
                <w:kern w:val="2"/>
                <w:sz w:val="20"/>
                <w:szCs w:val="21"/>
                <w:lang w:val="en-US" w:eastAsia="zh-CN" w:bidi="ar-SA"/>
              </w:rPr>
              <w:t>计算机网络应用技术</w:t>
            </w:r>
          </w:p>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Cs w:val="21"/>
              </w:rPr>
            </w:pPr>
            <w:r>
              <w:rPr>
                <w:rFonts w:eastAsia="方正仿宋简体"/>
                <w:szCs w:val="21"/>
              </w:rPr>
              <w:t>智慧旅游产品应用</w:t>
            </w:r>
          </w:p>
        </w:tc>
        <w:tc>
          <w:tcPr>
            <w:tcW w:w="749" w:type="dxa"/>
            <w:tcBorders>
              <w:top w:val="single" w:color="auto" w:sz="4" w:space="0"/>
              <w:left w:val="single" w:color="auto" w:sz="4" w:space="0"/>
              <w:right w:val="single" w:color="auto" w:sz="4" w:space="0"/>
            </w:tcBorders>
            <w:vAlign w:val="top"/>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 w:val="20"/>
                <w:szCs w:val="21"/>
              </w:rPr>
            </w:pPr>
          </w:p>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 w:val="20"/>
                <w:szCs w:val="21"/>
              </w:rPr>
            </w:pPr>
          </w:p>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 w:val="20"/>
                <w:szCs w:val="21"/>
              </w:rPr>
            </w:pPr>
          </w:p>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lang w:val="en-US" w:eastAsia="zh-CN"/>
              </w:rPr>
            </w:pPr>
            <w:r>
              <w:rPr>
                <w:rFonts w:eastAsia="方正仿宋简体"/>
                <w:sz w:val="20"/>
                <w:szCs w:val="21"/>
              </w:rPr>
              <w:t>32</w:t>
            </w:r>
          </w:p>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pPr>
          </w:p>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lang w:val="en-US" w:eastAsia="zh-CN"/>
              </w:rPr>
            </w:pPr>
            <w:r>
              <w:rPr>
                <w:rFonts w:eastAsia="方正仿宋简体"/>
                <w:sz w:val="20"/>
                <w:szCs w:val="21"/>
              </w:rPr>
              <w:t>64</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pPr>
          </w:p>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 w:val="20"/>
                <w:szCs w:val="21"/>
              </w:rPr>
            </w:pPr>
            <w:r>
              <w:rPr>
                <w:rFonts w:eastAsia="方正仿宋简体"/>
                <w:sz w:val="20"/>
                <w:szCs w:val="21"/>
              </w:rPr>
              <w:t>64</w:t>
            </w:r>
          </w:p>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 w:val="20"/>
                <w:szCs w:val="21"/>
              </w:rPr>
            </w:pPr>
          </w:p>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lang w:val="en-US" w:eastAsia="zh-CN"/>
              </w:rPr>
            </w:pPr>
            <w:r>
              <w:rPr>
                <w:rFonts w:eastAsia="方正仿宋简体"/>
                <w:sz w:val="20"/>
                <w:szCs w:val="21"/>
              </w:rPr>
              <w:t>64</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lang w:val="en-US" w:eastAsia="zh-CN"/>
              </w:rPr>
            </w:pPr>
          </w:p>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lang w:val="en-US" w:eastAsia="zh-CN"/>
              </w:rPr>
            </w:pPr>
            <w:r>
              <w:rPr>
                <w:rFonts w:eastAsia="方正仿宋简体"/>
                <w:sz w:val="20"/>
                <w:szCs w:val="21"/>
              </w:rPr>
              <w:t>96</w:t>
            </w:r>
          </w:p>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Cs w:val="21"/>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pPr>
          </w:p>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lang w:val="en-US" w:eastAsia="zh-CN"/>
              </w:rPr>
            </w:pPr>
            <w:r>
              <w:rPr>
                <w:rFonts w:eastAsia="方正仿宋简体"/>
                <w:sz w:val="20"/>
                <w:szCs w:val="21"/>
              </w:rPr>
              <w:t>64</w:t>
            </w:r>
          </w:p>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Cs w:val="21"/>
              </w:rPr>
            </w:pPr>
          </w:p>
          <w:p/>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szCs w:val="21"/>
              </w:rPr>
            </w:pPr>
            <w:r>
              <w:rPr>
                <w:rFonts w:eastAsia="方正仿宋简体"/>
                <w:sz w:val="2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0" w:hRule="atLeast"/>
          <w:jc w:val="center"/>
        </w:trPr>
        <w:tc>
          <w:tcPr>
            <w:tcW w:w="28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b/>
                <w:szCs w:val="21"/>
              </w:rPr>
            </w:pPr>
            <w:r>
              <w:rPr>
                <w:rFonts w:eastAsia="方正仿宋简体"/>
                <w:b/>
                <w:szCs w:val="21"/>
              </w:rPr>
              <w:t>3</w:t>
            </w:r>
          </w:p>
        </w:tc>
        <w:tc>
          <w:tcPr>
            <w:tcW w:w="649"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b/>
                <w:szCs w:val="21"/>
              </w:rPr>
            </w:pPr>
            <w:r>
              <w:rPr>
                <w:rFonts w:eastAsia="方正仿宋简体"/>
                <w:b/>
                <w:szCs w:val="21"/>
              </w:rPr>
              <w:t>旅游大数据分析</w:t>
            </w:r>
          </w:p>
        </w:tc>
        <w:tc>
          <w:tcPr>
            <w:tcW w:w="1498"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简体"/>
              </w:rPr>
            </w:pPr>
            <w:r>
              <w:rPr>
                <w:rFonts w:eastAsia="方正仿宋简体"/>
              </w:rPr>
              <w:t>3-1旅游产品策划员</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简体"/>
              </w:rPr>
            </w:pPr>
            <w:r>
              <w:rPr>
                <w:rFonts w:eastAsia="方正仿宋简体"/>
              </w:rPr>
              <w:t>3-2旅游计调</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简体"/>
              </w:rPr>
            </w:pPr>
            <w:r>
              <w:rPr>
                <w:rFonts w:eastAsia="方正仿宋简体"/>
              </w:rPr>
              <w:t>3-3销售员</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简体"/>
              </w:rPr>
            </w:pPr>
            <w:r>
              <w:rPr>
                <w:rFonts w:eastAsia="方正仿宋简体"/>
              </w:rPr>
              <w:t>3-4数据运营</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简体"/>
              </w:rPr>
            </w:pPr>
            <w:r>
              <w:rPr>
                <w:rFonts w:eastAsia="方正仿宋简体"/>
              </w:rPr>
              <w:t>3-5数据运维员</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简体"/>
              </w:rPr>
            </w:pPr>
            <w:r>
              <w:rPr>
                <w:rFonts w:eastAsia="方正仿宋简体"/>
              </w:rPr>
              <w:t>3-6数据调研员</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简体"/>
              </w:rPr>
            </w:pPr>
            <w:r>
              <w:rPr>
                <w:rFonts w:eastAsia="方正仿宋简体"/>
              </w:rPr>
              <w:t>3-7数据管理监控员</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简体"/>
              </w:rPr>
            </w:pPr>
            <w:r>
              <w:rPr>
                <w:rFonts w:eastAsia="方正仿宋简体"/>
              </w:rPr>
              <w:t>3-8数据采集员</w:t>
            </w:r>
          </w:p>
        </w:tc>
        <w:tc>
          <w:tcPr>
            <w:tcW w:w="1629"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eastAsia="方正仿宋简体"/>
                <w:szCs w:val="21"/>
              </w:rPr>
              <w:t>①具备</w:t>
            </w:r>
            <w:r>
              <w:rPr>
                <w:rFonts w:eastAsia="方正仿宋简体"/>
              </w:rPr>
              <w:t>旅游大数据思维</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 w:val="20"/>
                <w:szCs w:val="20"/>
              </w:rPr>
            </w:pPr>
            <w:r>
              <w:rPr>
                <w:rFonts w:eastAsia="方正仿宋简体"/>
                <w:sz w:val="20"/>
                <w:szCs w:val="21"/>
              </w:rPr>
              <w:t>②具备</w:t>
            </w:r>
            <w:r>
              <w:rPr>
                <w:rFonts w:eastAsia="方正仿宋简体"/>
                <w:sz w:val="20"/>
                <w:szCs w:val="20"/>
              </w:rPr>
              <w:t>旅游数据收集与采集能力</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 w:val="20"/>
                <w:szCs w:val="20"/>
              </w:rPr>
            </w:pPr>
            <w:r>
              <w:rPr>
                <w:rFonts w:eastAsia="宋体"/>
                <w:sz w:val="20"/>
                <w:szCs w:val="20"/>
              </w:rPr>
              <w:t>③</w:t>
            </w:r>
            <w:r>
              <w:rPr>
                <w:rFonts w:eastAsia="方正仿宋简体"/>
                <w:sz w:val="20"/>
                <w:szCs w:val="20"/>
              </w:rPr>
              <w:t>具备旅游大数据管理与治理能力</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 w:val="20"/>
                <w:szCs w:val="20"/>
              </w:rPr>
            </w:pPr>
            <w:r>
              <w:rPr>
                <w:rFonts w:eastAsia="宋体"/>
                <w:sz w:val="20"/>
                <w:szCs w:val="20"/>
              </w:rPr>
              <w:t>④</w:t>
            </w:r>
            <w:r>
              <w:rPr>
                <w:rFonts w:eastAsia="方正仿宋简体"/>
                <w:sz w:val="20"/>
                <w:szCs w:val="20"/>
              </w:rPr>
              <w:t>具备旅游大数据分析与赋能能力</w:t>
            </w:r>
          </w:p>
        </w:tc>
        <w:tc>
          <w:tcPr>
            <w:tcW w:w="231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rPr>
            </w:pPr>
            <w:r>
              <w:t>①</w:t>
            </w:r>
            <w:r>
              <w:rPr>
                <w:rFonts w:eastAsia="方正仿宋简体"/>
              </w:rPr>
              <w:t>旅游大数据业务指导</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rPr>
            </w:pPr>
            <w:r>
              <w:t>②</w:t>
            </w:r>
            <w:r>
              <w:rPr>
                <w:rFonts w:eastAsia="方正仿宋简体"/>
              </w:rPr>
              <w:t xml:space="preserve">旅游大数据咨询设计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rPr>
            </w:pPr>
            <w:r>
              <w:t>③</w:t>
            </w:r>
            <w:r>
              <w:rPr>
                <w:rFonts w:eastAsia="方正仿宋简体"/>
              </w:rPr>
              <w:t>法规制度规范指导</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rPr>
            </w:pPr>
            <w:r>
              <w:rPr>
                <w:rFonts w:eastAsia="方正仿宋简体"/>
              </w:rPr>
              <w:t>④旅游数据采集规划</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rPr>
            </w:pPr>
            <w:r>
              <w:rPr>
                <w:rFonts w:eastAsia="方正仿宋简体"/>
              </w:rPr>
              <w:t>⑤常见涉旅数据采集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rPr>
            </w:pPr>
            <w:r>
              <w:rPr>
                <w:rFonts w:eastAsia="方正仿宋简体"/>
              </w:rPr>
              <w:t>⑥互联网数据智能采集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rPr>
            </w:pPr>
            <w:r>
              <w:rPr>
                <w:rFonts w:eastAsia="方正仿宋简体"/>
              </w:rPr>
              <w:t>⑦大数据编目管理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rPr>
            </w:pPr>
            <w:r>
              <w:rPr>
                <w:rFonts w:eastAsia="方正仿宋简体"/>
              </w:rPr>
              <w:t>⑧数据安全与质量管理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pacing w:val="-6"/>
                <w:sz w:val="21"/>
              </w:rPr>
            </w:pPr>
            <w:r>
              <w:rPr>
                <w:rFonts w:eastAsia="方正仿宋简体"/>
              </w:rPr>
              <w:t>⑨</w:t>
            </w:r>
            <w:r>
              <w:rPr>
                <w:rFonts w:eastAsia="方正仿宋简体"/>
                <w:spacing w:val="-6"/>
                <w:sz w:val="21"/>
              </w:rPr>
              <w:t>旅游大数据分析与应用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rPr>
            </w:pPr>
            <w:r>
              <w:rPr>
                <w:rFonts w:eastAsia="方正仿宋简体"/>
              </w:rPr>
              <w:t>⑩大数据可视化</w:t>
            </w:r>
          </w:p>
        </w:tc>
        <w:tc>
          <w:tcPr>
            <w:tcW w:w="1510"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r>
              <w:rPr>
                <w:rFonts w:eastAsia="方正仿宋简体"/>
                <w:szCs w:val="21"/>
              </w:rPr>
              <w:t>①正确的世界观、人生观和价值观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Cs w:val="21"/>
              </w:rPr>
            </w:pPr>
            <w:r>
              <w:rPr>
                <w:rFonts w:eastAsia="方正仿宋简体"/>
                <w:szCs w:val="21"/>
              </w:rPr>
              <w:t>②高尚的思想道德和理想情操，健全的心理和健康的体魄</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rPr>
            </w:pPr>
            <w:r>
              <w:rPr>
                <w:rFonts w:eastAsia="方正仿宋简体"/>
                <w:szCs w:val="21"/>
              </w:rPr>
              <w:t>③</w:t>
            </w:r>
            <w:r>
              <w:rPr>
                <w:rFonts w:eastAsia="方正仿宋简体"/>
              </w:rPr>
              <w:t>遵守涉及的数据安全和保密要求及规定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rPr>
            </w:pPr>
            <w:r>
              <w:rPr>
                <w:rFonts w:eastAsia="方正仿宋简体"/>
              </w:rPr>
              <w:t>④保护企业、平台、客户的信息安全</w:t>
            </w:r>
          </w:p>
          <w:p>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eastAsia="方正仿宋简体"/>
              </w:rPr>
              <w:t>⑤</w:t>
            </w:r>
            <w:r>
              <w:rPr>
                <w:rFonts w:eastAsia="方正仿宋简体"/>
                <w:spacing w:val="-6"/>
                <w:sz w:val="21"/>
                <w:szCs w:val="21"/>
              </w:rPr>
              <w:t>良好的职业道德和敬业精神</w:t>
            </w:r>
          </w:p>
        </w:tc>
        <w:tc>
          <w:tcPr>
            <w:tcW w:w="1378" w:type="dxa"/>
            <w:tcBorders>
              <w:top w:val="single" w:color="auto" w:sz="4" w:space="0"/>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eastAsia="方正仿宋简体"/>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eastAsia="方正仿宋简体"/>
                <w:szCs w:val="21"/>
              </w:rPr>
            </w:pPr>
            <w:r>
              <w:rPr>
                <w:rFonts w:eastAsia="方正仿宋简体"/>
                <w:szCs w:val="21"/>
              </w:rPr>
              <w:t>计算机网络应用技术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eastAsia="方正仿宋简体"/>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eastAsia="方正仿宋简体"/>
                <w:szCs w:val="21"/>
              </w:rPr>
            </w:pPr>
            <w:r>
              <w:rPr>
                <w:rFonts w:eastAsia="方正仿宋简体"/>
                <w:szCs w:val="21"/>
              </w:rPr>
              <w:t>数据库原理及运用</w:t>
            </w:r>
          </w:p>
          <w:p>
            <w:pPr>
              <w:pStyle w:val="2"/>
              <w:keepNext w:val="0"/>
              <w:keepLines w:val="0"/>
              <w:pageBreakBefore w:val="0"/>
              <w:widowControl w:val="0"/>
              <w:kinsoku/>
              <w:wordWrap/>
              <w:overflowPunct/>
              <w:topLinePunct w:val="0"/>
              <w:autoSpaceDE/>
              <w:autoSpaceDN/>
              <w:bidi w:val="0"/>
              <w:adjustRightInd/>
              <w:snapToGrid/>
              <w:spacing w:line="260" w:lineRule="exact"/>
              <w:textAlignment w:val="auto"/>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eastAsia="方正仿宋简体"/>
                <w:szCs w:val="21"/>
              </w:rPr>
            </w:pPr>
            <w:r>
              <w:rPr>
                <w:rFonts w:eastAsia="方正仿宋简体"/>
                <w:szCs w:val="21"/>
              </w:rPr>
              <w:t>市场调研与商务分析基础</w:t>
            </w:r>
          </w:p>
          <w:p>
            <w:pPr>
              <w:pStyle w:val="2"/>
              <w:keepNext w:val="0"/>
              <w:keepLines w:val="0"/>
              <w:pageBreakBefore w:val="0"/>
              <w:widowControl w:val="0"/>
              <w:kinsoku/>
              <w:wordWrap/>
              <w:overflowPunct/>
              <w:topLinePunct w:val="0"/>
              <w:autoSpaceDE/>
              <w:autoSpaceDN/>
              <w:bidi w:val="0"/>
              <w:adjustRightInd/>
              <w:snapToGrid/>
              <w:spacing w:line="260" w:lineRule="exact"/>
              <w:textAlignment w:val="auto"/>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eastAsia="方正仿宋简体"/>
              </w:rPr>
            </w:pPr>
            <w:r>
              <w:rPr>
                <w:rFonts w:eastAsia="方正仿宋简体"/>
              </w:rPr>
              <w:t>Python程序设计</w:t>
            </w:r>
          </w:p>
          <w:p>
            <w:pPr>
              <w:pStyle w:val="2"/>
              <w:keepNext w:val="0"/>
              <w:keepLines w:val="0"/>
              <w:pageBreakBefore w:val="0"/>
              <w:widowControl w:val="0"/>
              <w:kinsoku/>
              <w:wordWrap/>
              <w:overflowPunct/>
              <w:topLinePunct w:val="0"/>
              <w:autoSpaceDE/>
              <w:autoSpaceDN/>
              <w:bidi w:val="0"/>
              <w:adjustRightInd/>
              <w:snapToGrid/>
              <w:spacing w:line="260" w:lineRule="exact"/>
              <w:textAlignment w:val="auto"/>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eastAsia="方正仿宋简体"/>
              </w:rPr>
            </w:pPr>
            <w:r>
              <w:rPr>
                <w:rFonts w:eastAsia="方正仿宋简体"/>
                <w:szCs w:val="21"/>
              </w:rPr>
              <w:t>旅游大数据分析与应用</w:t>
            </w:r>
          </w:p>
        </w:tc>
        <w:tc>
          <w:tcPr>
            <w:tcW w:w="74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eastAsia="方正仿宋简体"/>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eastAsia="方正仿宋简体"/>
                <w:szCs w:val="21"/>
              </w:rPr>
            </w:pPr>
            <w:r>
              <w:rPr>
                <w:rFonts w:eastAsia="方正仿宋简体"/>
                <w:szCs w:val="21"/>
              </w:rPr>
              <w:t>32</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eastAsia="方正仿宋简体"/>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eastAsia="方正仿宋简体"/>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eastAsia="方正仿宋简体"/>
                <w:szCs w:val="21"/>
              </w:rPr>
            </w:pPr>
            <w:r>
              <w:rPr>
                <w:rFonts w:eastAsia="方正仿宋简体"/>
                <w:szCs w:val="21"/>
              </w:rPr>
              <w:t>64</w:t>
            </w:r>
          </w:p>
          <w:p>
            <w:pPr>
              <w:pStyle w:val="2"/>
              <w:keepNext w:val="0"/>
              <w:keepLines w:val="0"/>
              <w:pageBreakBefore w:val="0"/>
              <w:widowControl w:val="0"/>
              <w:kinsoku/>
              <w:wordWrap/>
              <w:overflowPunct/>
              <w:topLinePunct w:val="0"/>
              <w:autoSpaceDE/>
              <w:autoSpaceDN/>
              <w:bidi w:val="0"/>
              <w:adjustRightInd/>
              <w:snapToGrid/>
              <w:spacing w:line="260" w:lineRule="exact"/>
              <w:textAlignment w:val="auto"/>
            </w:pPr>
          </w:p>
          <w:p>
            <w:pPr>
              <w:keepNext w:val="0"/>
              <w:keepLines w:val="0"/>
              <w:pageBreakBefore w:val="0"/>
              <w:widowControl w:val="0"/>
              <w:kinsoku/>
              <w:wordWrap/>
              <w:overflowPunct/>
              <w:topLinePunct w:val="0"/>
              <w:autoSpaceDE/>
              <w:autoSpaceDN/>
              <w:bidi w:val="0"/>
              <w:adjustRightInd/>
              <w:snapToGrid/>
              <w:spacing w:line="260" w:lineRule="exact"/>
              <w:textAlignment w:val="auto"/>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eastAsia="方正仿宋简体"/>
              </w:rPr>
            </w:pPr>
            <w:r>
              <w:rPr>
                <w:rFonts w:eastAsia="方正仿宋简体"/>
              </w:rPr>
              <w:t>64</w:t>
            </w:r>
          </w:p>
          <w:p>
            <w:pPr>
              <w:pStyle w:val="2"/>
              <w:keepNext w:val="0"/>
              <w:keepLines w:val="0"/>
              <w:pageBreakBefore w:val="0"/>
              <w:widowControl w:val="0"/>
              <w:kinsoku/>
              <w:wordWrap/>
              <w:overflowPunct/>
              <w:topLinePunct w:val="0"/>
              <w:autoSpaceDE/>
              <w:autoSpaceDN/>
              <w:bidi w:val="0"/>
              <w:adjustRightInd/>
              <w:snapToGrid/>
              <w:spacing w:line="260" w:lineRule="exact"/>
              <w:textAlignment w:val="auto"/>
            </w:pPr>
          </w:p>
          <w:p>
            <w:pPr>
              <w:keepNext w:val="0"/>
              <w:keepLines w:val="0"/>
              <w:pageBreakBefore w:val="0"/>
              <w:widowControl w:val="0"/>
              <w:kinsoku/>
              <w:wordWrap/>
              <w:overflowPunct/>
              <w:topLinePunct w:val="0"/>
              <w:autoSpaceDE/>
              <w:autoSpaceDN/>
              <w:bidi w:val="0"/>
              <w:adjustRightInd/>
              <w:snapToGrid/>
              <w:spacing w:line="260" w:lineRule="exact"/>
              <w:textAlignment w:val="auto"/>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eastAsia="方正仿宋简体"/>
              </w:rPr>
            </w:pPr>
            <w:r>
              <w:rPr>
                <w:rFonts w:eastAsia="方正仿宋简体"/>
              </w:rPr>
              <w:t>32</w:t>
            </w:r>
          </w:p>
          <w:p>
            <w:pPr>
              <w:pStyle w:val="2"/>
              <w:keepNext w:val="0"/>
              <w:keepLines w:val="0"/>
              <w:pageBreakBefore w:val="0"/>
              <w:widowControl w:val="0"/>
              <w:kinsoku/>
              <w:wordWrap/>
              <w:overflowPunct/>
              <w:topLinePunct w:val="0"/>
              <w:autoSpaceDE/>
              <w:autoSpaceDN/>
              <w:bidi w:val="0"/>
              <w:adjustRightInd/>
              <w:snapToGrid/>
              <w:spacing w:line="260" w:lineRule="exact"/>
              <w:textAlignment w:val="auto"/>
            </w:pPr>
          </w:p>
          <w:p>
            <w:pPr>
              <w:keepNext w:val="0"/>
              <w:keepLines w:val="0"/>
              <w:pageBreakBefore w:val="0"/>
              <w:widowControl w:val="0"/>
              <w:kinsoku/>
              <w:wordWrap/>
              <w:overflowPunct/>
              <w:topLinePunct w:val="0"/>
              <w:autoSpaceDE/>
              <w:autoSpaceDN/>
              <w:bidi w:val="0"/>
              <w:adjustRightInd/>
              <w:snapToGrid/>
              <w:spacing w:line="260" w:lineRule="exact"/>
              <w:textAlignment w:val="auto"/>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eastAsia="方正仿宋简体"/>
              </w:rPr>
            </w:pPr>
            <w:r>
              <w:rPr>
                <w:rFonts w:eastAsia="方正仿宋简体"/>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76" w:hRule="atLeast"/>
          <w:jc w:val="center"/>
        </w:trPr>
        <w:tc>
          <w:tcPr>
            <w:tcW w:w="28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b/>
                <w:szCs w:val="21"/>
              </w:rPr>
            </w:pPr>
            <w:bookmarkStart w:id="13" w:name="_Toc32238"/>
            <w:r>
              <w:rPr>
                <w:rFonts w:eastAsia="方正仿宋简体"/>
                <w:b/>
                <w:szCs w:val="21"/>
              </w:rPr>
              <w:t>4</w:t>
            </w:r>
          </w:p>
        </w:tc>
        <w:tc>
          <w:tcPr>
            <w:tcW w:w="64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b/>
                <w:szCs w:val="21"/>
              </w:rPr>
            </w:pPr>
            <w:r>
              <w:rPr>
                <w:rFonts w:eastAsia="方正仿宋简体"/>
                <w:b/>
                <w:szCs w:val="21"/>
              </w:rPr>
              <w:t>旅游企业新媒体运营人员</w:t>
            </w:r>
          </w:p>
        </w:tc>
        <w:tc>
          <w:tcPr>
            <w:tcW w:w="149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简体"/>
              </w:rPr>
            </w:pPr>
            <w:r>
              <w:rPr>
                <w:rFonts w:eastAsia="方正仿宋简体"/>
              </w:rPr>
              <w:t>4-1旅游新媒体平台内容策划员</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简体"/>
              </w:rPr>
            </w:pPr>
            <w:r>
              <w:rPr>
                <w:rFonts w:eastAsia="方正仿宋简体"/>
              </w:rPr>
              <w:t>4-2旅游新媒体平台运维员</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eastAsia="方正仿宋简体"/>
              </w:rPr>
            </w:pPr>
            <w:r>
              <w:rPr>
                <w:rFonts w:eastAsia="方正仿宋简体"/>
              </w:rPr>
              <w:t>4-3旅游新媒体平台管理员</w:t>
            </w:r>
          </w:p>
        </w:tc>
        <w:tc>
          <w:tcPr>
            <w:tcW w:w="1629"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 w:val="20"/>
                <w:szCs w:val="20"/>
              </w:rPr>
            </w:pPr>
            <w:r>
              <w:rPr>
                <w:rFonts w:eastAsia="宋体"/>
                <w:sz w:val="20"/>
                <w:szCs w:val="20"/>
              </w:rPr>
              <w:t>①</w:t>
            </w:r>
            <w:r>
              <w:rPr>
                <w:rFonts w:eastAsia="方正仿宋简体"/>
                <w:sz w:val="20"/>
                <w:szCs w:val="20"/>
              </w:rPr>
              <w:t>旅游文案撰写</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 w:val="20"/>
                <w:szCs w:val="20"/>
              </w:rPr>
            </w:pPr>
            <w:r>
              <w:rPr>
                <w:rFonts w:eastAsia="宋体"/>
                <w:sz w:val="20"/>
                <w:szCs w:val="20"/>
              </w:rPr>
              <w:t>②</w:t>
            </w:r>
            <w:r>
              <w:rPr>
                <w:rFonts w:eastAsia="方正仿宋简体"/>
                <w:sz w:val="20"/>
                <w:szCs w:val="20"/>
              </w:rPr>
              <w:t>旅游品牌建设</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 w:val="20"/>
                <w:szCs w:val="20"/>
              </w:rPr>
            </w:pPr>
            <w:r>
              <w:rPr>
                <w:rFonts w:eastAsia="仿宋"/>
                <w:sz w:val="20"/>
                <w:szCs w:val="20"/>
              </w:rPr>
              <w:t>③</w:t>
            </w:r>
            <w:r>
              <w:rPr>
                <w:rFonts w:eastAsia="方正仿宋简体"/>
                <w:sz w:val="20"/>
                <w:szCs w:val="20"/>
              </w:rPr>
              <w:t>旅游产品推广</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 w:val="20"/>
                <w:szCs w:val="20"/>
              </w:rPr>
            </w:pPr>
            <w:r>
              <w:rPr>
                <w:rFonts w:eastAsia="宋体"/>
                <w:sz w:val="20"/>
                <w:szCs w:val="20"/>
              </w:rPr>
              <w:t>④</w:t>
            </w:r>
            <w:r>
              <w:rPr>
                <w:rFonts w:eastAsia="方正仿宋简体"/>
                <w:sz w:val="20"/>
                <w:szCs w:val="20"/>
              </w:rPr>
              <w:t>旅游项目营销变现与管理</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 w:val="20"/>
                <w:szCs w:val="20"/>
              </w:rPr>
            </w:pPr>
            <w:r>
              <w:rPr>
                <w:rFonts w:eastAsia="方正仿宋简体"/>
                <w:sz w:val="20"/>
                <w:szCs w:val="20"/>
              </w:rPr>
              <w:t>⑤旅游热点跟进</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 w:val="20"/>
                <w:szCs w:val="20"/>
              </w:rPr>
            </w:pPr>
            <w:r>
              <w:rPr>
                <w:rFonts w:eastAsia="方正仿宋简体"/>
                <w:sz w:val="20"/>
                <w:szCs w:val="20"/>
              </w:rPr>
              <w:t>⑥旅游商务合作</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sz w:val="20"/>
                <w:szCs w:val="20"/>
              </w:rPr>
            </w:pPr>
            <w:r>
              <w:rPr>
                <w:rFonts w:eastAsia="方正仿宋简体"/>
                <w:sz w:val="20"/>
                <w:szCs w:val="20"/>
              </w:rPr>
              <w:t>⑦旅游数据分析、整理、监控与处理</w:t>
            </w:r>
          </w:p>
        </w:tc>
        <w:tc>
          <w:tcPr>
            <w:tcW w:w="2314"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rPr>
            </w:pPr>
            <w:r>
              <w:t>①</w:t>
            </w:r>
            <w:r>
              <w:rPr>
                <w:rFonts w:eastAsia="方正仿宋简体"/>
              </w:rPr>
              <w:t>新媒体运营：运营思维、新媒体运营定位、新媒体内容运营、新媒体运营之推广与拉新、新媒体运营之用户互动、社群运营</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rPr>
            </w:pPr>
            <w:r>
              <w:t>②</w:t>
            </w:r>
            <w:r>
              <w:rPr>
                <w:rFonts w:eastAsia="方正仿宋简体"/>
              </w:rPr>
              <w:t>短视频运营：短视频运营的基础、抖音内部详细推荐机制及原理、手机拍摄技巧、短视频运营管理&amp;短视频商业合作模式</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rPr>
            </w:pPr>
            <w:r>
              <w:rPr>
                <w:rFonts w:eastAsia="仿宋"/>
              </w:rPr>
              <w:t>③</w:t>
            </w:r>
            <w:r>
              <w:rPr>
                <w:rFonts w:eastAsia="方正仿宋简体"/>
              </w:rPr>
              <w:t>产品运营：产品运营入门、产品认识、对应用市场的基本认识、产品上线应用市场、线上渠道推广&amp;线下推广、运营核心、用户运营、内容运营、活动运营、数据运营、产品迭代更新</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rPr>
            </w:pPr>
            <w:r>
              <w:t>④</w:t>
            </w:r>
            <w:r>
              <w:rPr>
                <w:rFonts w:eastAsia="方正仿宋简体"/>
              </w:rPr>
              <w:t>营销策划：活动策划和执行全套技法、着陆页/专题策划技巧、H5页面策划技巧、Axure原型图制作技法、广告策划攻略</w:t>
            </w:r>
          </w:p>
          <w:p>
            <w:pPr>
              <w:keepNext w:val="0"/>
              <w:keepLines w:val="0"/>
              <w:pageBreakBefore w:val="0"/>
              <w:widowControl w:val="0"/>
              <w:kinsoku/>
              <w:wordWrap/>
              <w:overflowPunct/>
              <w:topLinePunct w:val="0"/>
              <w:autoSpaceDE/>
              <w:autoSpaceDN/>
              <w:bidi w:val="0"/>
              <w:adjustRightInd/>
              <w:snapToGrid/>
              <w:spacing w:after="157" w:afterLines="50" w:line="280" w:lineRule="exact"/>
              <w:textAlignment w:val="auto"/>
              <w:rPr>
                <w:rFonts w:eastAsia="方正仿宋简体"/>
              </w:rPr>
            </w:pPr>
            <w:r>
              <w:rPr>
                <w:rFonts w:eastAsia="方正仿宋简体"/>
              </w:rPr>
              <w:t>⑤媒介推广：媒介营销及推广技巧、问答平台营销绝密推广引流技巧、危机公关处理技巧与方法</w:t>
            </w:r>
          </w:p>
        </w:tc>
        <w:tc>
          <w:tcPr>
            <w:tcW w:w="151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rPr>
            </w:pPr>
            <w:r>
              <w:t>①</w:t>
            </w:r>
            <w:r>
              <w:rPr>
                <w:rFonts w:eastAsia="方正仿宋简体"/>
              </w:rPr>
              <w:t>正确的世界观、人生观和价值观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rPr>
            </w:pPr>
            <w:r>
              <w:rPr>
                <w:rFonts w:eastAsia="方正仿宋简体"/>
              </w:rPr>
              <w:t>②高尚的思想道德和理想情操，健全的心理和健康的体魄</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rPr>
            </w:pPr>
            <w:r>
              <w:rPr>
                <w:rFonts w:eastAsia="方正仿宋简体"/>
              </w:rPr>
              <w:t>③良好的职业道德和敬业精神</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rPr>
            </w:pPr>
            <w:r>
              <w:rPr>
                <w:rFonts w:eastAsia="方正仿宋简体"/>
              </w:rPr>
              <w:t>④灵活的应变能力和人际沟通能力</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eastAsia="方正仿宋简体"/>
              </w:rPr>
            </w:pPr>
            <w:r>
              <w:rPr>
                <w:rFonts w:eastAsia="方正仿宋简体"/>
              </w:rPr>
              <w:fldChar w:fldCharType="begin"/>
            </w:r>
            <w:r>
              <w:rPr>
                <w:rFonts w:eastAsia="方正仿宋简体"/>
              </w:rPr>
              <w:instrText xml:space="preserve"> = 5 \* GB3 \* MERGEFORMAT </w:instrText>
            </w:r>
            <w:r>
              <w:rPr>
                <w:rFonts w:eastAsia="方正仿宋简体"/>
              </w:rPr>
              <w:fldChar w:fldCharType="separate"/>
            </w:r>
            <w:r>
              <w:rPr>
                <w:rFonts w:eastAsia="方正仿宋简体"/>
              </w:rPr>
              <w:t>⑤</w:t>
            </w:r>
            <w:r>
              <w:rPr>
                <w:rFonts w:eastAsia="方正仿宋简体"/>
              </w:rPr>
              <w:fldChar w:fldCharType="end"/>
            </w:r>
            <w:r>
              <w:rPr>
                <w:rFonts w:eastAsia="方正仿宋简体"/>
              </w:rPr>
              <w:t>企业管理能力</w:t>
            </w:r>
          </w:p>
          <w:p>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eastAsia="方正仿宋简体"/>
              </w:rPr>
              <w:t>⑥礼仪修养和       科学人文修养</w:t>
            </w:r>
          </w:p>
        </w:tc>
        <w:tc>
          <w:tcPr>
            <w:tcW w:w="1378" w:type="dxa"/>
            <w:tcBorders>
              <w:top w:val="single" w:color="auto" w:sz="4" w:space="0"/>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rPr>
            </w:pPr>
            <w:r>
              <w:rPr>
                <w:rFonts w:eastAsia="方正仿宋简体"/>
              </w:rPr>
              <w:t>管理学基础</w:t>
            </w:r>
          </w:p>
          <w:p>
            <w:pPr>
              <w:pStyle w:val="2"/>
              <w:jc w:val="cente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rPr>
            </w:pPr>
            <w:r>
              <w:rPr>
                <w:rFonts w:eastAsia="方正仿宋简体"/>
              </w:rPr>
              <w:t>商务沟通技巧</w:t>
            </w:r>
          </w:p>
          <w:p>
            <w:pPr>
              <w:pStyle w:val="2"/>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rPr>
            </w:pPr>
            <w:r>
              <w:rPr>
                <w:rFonts w:eastAsia="方正仿宋简体"/>
              </w:rPr>
              <w:t>旅游电子商务</w:t>
            </w:r>
          </w:p>
          <w:p>
            <w:pPr>
              <w:pStyle w:val="2"/>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rPr>
            </w:pPr>
            <w:r>
              <w:rPr>
                <w:rFonts w:eastAsia="方正仿宋简体"/>
              </w:rPr>
              <w:t>旅游市场营销</w:t>
            </w:r>
          </w:p>
          <w:p>
            <w:pPr>
              <w:pStyle w:val="2"/>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rPr>
            </w:pPr>
            <w:r>
              <w:rPr>
                <w:rFonts w:eastAsia="方正仿宋简体"/>
              </w:rPr>
              <w:t>信息管理系统</w:t>
            </w:r>
          </w:p>
          <w:p>
            <w:pPr>
              <w:pStyle w:val="2"/>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rPr>
            </w:pPr>
            <w:r>
              <w:rPr>
                <w:rFonts w:eastAsia="方正仿宋简体"/>
              </w:rPr>
              <w:t>计算机网络应用技术</w:t>
            </w:r>
          </w:p>
          <w:p>
            <w:pPr>
              <w:pStyle w:val="2"/>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rPr>
            </w:pPr>
            <w:r>
              <w:rPr>
                <w:rFonts w:eastAsia="方正仿宋简体"/>
              </w:rPr>
              <w:t>智慧旅游运营实务</w:t>
            </w:r>
          </w:p>
          <w:p>
            <w:pPr>
              <w:pStyle w:val="2"/>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pPr>
            <w:r>
              <w:rPr>
                <w:rFonts w:eastAsia="方正仿宋简体"/>
              </w:rPr>
              <w:t>旅游新媒体运营</w:t>
            </w:r>
          </w:p>
        </w:tc>
        <w:tc>
          <w:tcPr>
            <w:tcW w:w="749" w:type="dxa"/>
            <w:tcBorders>
              <w:top w:val="single" w:color="auto" w:sz="4" w:space="0"/>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rPr>
            </w:pPr>
            <w:r>
              <w:rPr>
                <w:rFonts w:eastAsia="方正仿宋简体"/>
              </w:rPr>
              <w:t>32</w:t>
            </w:r>
          </w:p>
          <w:p>
            <w:pPr>
              <w:pStyle w:val="2"/>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rPr>
            </w:pPr>
            <w:r>
              <w:rPr>
                <w:rFonts w:eastAsia="方正仿宋简体"/>
              </w:rPr>
              <w:t>32</w:t>
            </w:r>
          </w:p>
          <w:p>
            <w:pPr>
              <w:pStyle w:val="2"/>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rPr>
            </w:pPr>
            <w:r>
              <w:rPr>
                <w:rFonts w:eastAsia="方正仿宋简体"/>
              </w:rPr>
              <w:t>64</w:t>
            </w:r>
          </w:p>
          <w:p>
            <w:pPr>
              <w:pStyle w:val="2"/>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rPr>
            </w:pPr>
            <w:r>
              <w:rPr>
                <w:rFonts w:eastAsia="方正仿宋简体"/>
              </w:rPr>
              <w:t>64</w:t>
            </w:r>
          </w:p>
          <w:p>
            <w:pPr>
              <w:pStyle w:val="2"/>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rPr>
            </w:pPr>
            <w:r>
              <w:rPr>
                <w:rFonts w:eastAsia="方正仿宋简体"/>
              </w:rPr>
              <w:t>64</w:t>
            </w:r>
          </w:p>
          <w:p>
            <w:pPr>
              <w:pStyle w:val="2"/>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方正仿宋简体"/>
              </w:rPr>
            </w:pPr>
            <w:r>
              <w:rPr>
                <w:rFonts w:eastAsia="方正仿宋简体"/>
              </w:rPr>
              <w:t>32</w:t>
            </w:r>
          </w:p>
          <w:p>
            <w:pPr>
              <w:pStyle w:val="2"/>
            </w:pPr>
          </w:p>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pPr>
            <w:r>
              <w:t>96</w:t>
            </w:r>
          </w:p>
          <w:p>
            <w:pPr>
              <w:pStyle w:val="2"/>
            </w:pPr>
          </w:p>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宋体"/>
                <w:lang w:val="en-US" w:eastAsia="zh-CN"/>
              </w:rPr>
            </w:pPr>
            <w:r>
              <w:rPr>
                <w:rFonts w:hint="eastAsia"/>
                <w:lang w:val="en-US" w:eastAsia="zh-CN"/>
              </w:rPr>
              <w:t>64</w:t>
            </w:r>
          </w:p>
        </w:tc>
      </w:tr>
    </w:tbl>
    <w:p>
      <w:pPr>
        <w:pStyle w:val="2"/>
        <w:ind w:firstLine="560" w:firstLineChars="200"/>
        <w:rPr>
          <w:rFonts w:eastAsia="方正黑体简体"/>
          <w:b/>
          <w:sz w:val="28"/>
          <w:szCs w:val="28"/>
        </w:rPr>
      </w:pPr>
      <w:r>
        <w:rPr>
          <w:rFonts w:eastAsia="方正黑体简体"/>
          <w:b/>
          <w:sz w:val="28"/>
          <w:szCs w:val="28"/>
        </w:rPr>
        <w:t>五、课程体系</w:t>
      </w:r>
      <w:bookmarkEnd w:id="13"/>
    </w:p>
    <w:p>
      <w:pPr>
        <w:pStyle w:val="50"/>
        <w:keepNext w:val="0"/>
        <w:keepLines w:val="0"/>
        <w:pageBreakBefore w:val="0"/>
        <w:widowControl w:val="0"/>
        <w:kinsoku/>
        <w:wordWrap/>
        <w:overflowPunct/>
        <w:topLinePunct w:val="0"/>
        <w:autoSpaceDE/>
        <w:autoSpaceDN/>
        <w:bidi w:val="0"/>
        <w:adjustRightInd/>
        <w:snapToGrid/>
        <w:spacing w:beforeLines="0" w:after="156" w:line="440" w:lineRule="exact"/>
        <w:ind w:firstLine="561"/>
        <w:textAlignment w:val="auto"/>
        <w:outlineLvl w:val="1"/>
        <w:rPr>
          <w:rFonts w:ascii="Times New Roman" w:eastAsia="方正楷体简体"/>
          <w:b/>
          <w:bCs/>
          <w:sz w:val="28"/>
          <w:szCs w:val="28"/>
        </w:rPr>
      </w:pPr>
      <w:bookmarkStart w:id="14" w:name="_Toc10460"/>
      <w:r>
        <w:rPr>
          <w:rFonts w:ascii="Times New Roman" w:eastAsia="方正楷体简体"/>
          <w:b/>
          <w:bCs/>
          <w:sz w:val="28"/>
          <w:szCs w:val="28"/>
        </w:rPr>
        <w:t>（一）课程体系结构</w:t>
      </w:r>
      <w:bookmarkEnd w:id="14"/>
    </w:p>
    <w:p>
      <w:pPr>
        <w:pStyle w:val="46"/>
        <w:widowControl w:val="0"/>
        <w:adjustRightInd w:val="0"/>
        <w:spacing w:line="500" w:lineRule="exact"/>
        <w:ind w:firstLine="560"/>
        <w:rPr>
          <w:rFonts w:ascii="Times New Roman" w:hAnsi="Times New Roman" w:eastAsia="方正仿宋简体"/>
          <w:szCs w:val="28"/>
        </w:rPr>
      </w:pPr>
      <w:r>
        <w:rPr>
          <w:rFonts w:ascii="Times New Roman" w:hAnsi="Times New Roman" w:eastAsia="方正仿宋简体"/>
          <w:szCs w:val="28"/>
        </w:rPr>
        <w:t>以学生为中心，以技能培养为重点，重构课程。从岗位分析入手，以典型工作任务为主线，注重与企业、岗位对接，与课程标准、行业规范和职业标准对接，融入1+X证书，确定智慧旅游技术应用专业课程体系（见图1）。</w:t>
      </w:r>
    </w:p>
    <w:p>
      <w:pPr>
        <w:spacing w:before="312" w:beforeLines="100" w:after="312" w:afterLines="100" w:line="440" w:lineRule="exact"/>
        <w:jc w:val="center"/>
        <w:rPr>
          <w:rFonts w:eastAsia="黑体"/>
          <w:b/>
          <w:bCs/>
          <w:szCs w:val="21"/>
        </w:rPr>
      </w:pPr>
      <w:r>
        <w:rPr>
          <w:szCs w:val="21"/>
        </w:rPr>
        <mc:AlternateContent>
          <mc:Choice Requires="wpg">
            <w:drawing>
              <wp:anchor distT="0" distB="0" distL="114300" distR="114300" simplePos="0" relativeHeight="251659264" behindDoc="0" locked="0" layoutInCell="1" allowOverlap="1">
                <wp:simplePos x="0" y="0"/>
                <wp:positionH relativeFrom="column">
                  <wp:posOffset>-147955</wp:posOffset>
                </wp:positionH>
                <wp:positionV relativeFrom="paragraph">
                  <wp:posOffset>187325</wp:posOffset>
                </wp:positionV>
                <wp:extent cx="5703570" cy="5897245"/>
                <wp:effectExtent l="4445" t="4445" r="6985" b="22860"/>
                <wp:wrapNone/>
                <wp:docPr id="7" name="组合 1026"/>
                <wp:cNvGraphicFramePr/>
                <a:graphic xmlns:a="http://schemas.openxmlformats.org/drawingml/2006/main">
                  <a:graphicData uri="http://schemas.microsoft.com/office/word/2010/wordprocessingGroup">
                    <wpg:wgp>
                      <wpg:cNvGrpSpPr/>
                      <wpg:grpSpPr>
                        <a:xfrm>
                          <a:off x="0" y="0"/>
                          <a:ext cx="5703570" cy="5897245"/>
                          <a:chOff x="1349" y="1780"/>
                          <a:chExt cx="10127" cy="7156"/>
                        </a:xfrm>
                        <a:effectLst/>
                      </wpg:grpSpPr>
                      <wps:wsp>
                        <wps:cNvPr id="30" name="直接连接符 30"/>
                        <wps:cNvCnPr/>
                        <wps:spPr>
                          <a:xfrm>
                            <a:off x="2255" y="2773"/>
                            <a:ext cx="0" cy="1400"/>
                          </a:xfrm>
                          <a:prstGeom prst="line">
                            <a:avLst/>
                          </a:prstGeom>
                          <a:noFill/>
                          <a:ln w="6350" cap="flat" cmpd="sng" algn="ctr">
                            <a:solidFill>
                              <a:sysClr val="windowText" lastClr="000000"/>
                            </a:solidFill>
                            <a:prstDash val="solid"/>
                            <a:miter lim="800000"/>
                          </a:ln>
                          <a:effectLst/>
                        </wps:spPr>
                        <wps:bodyPr/>
                      </wps:wsp>
                      <wpg:grpSp>
                        <wpg:cNvPr id="8" name="组合 35"/>
                        <wpg:cNvGrpSpPr/>
                        <wpg:grpSpPr>
                          <a:xfrm>
                            <a:off x="1349" y="1780"/>
                            <a:ext cx="10127" cy="7156"/>
                            <a:chOff x="1349" y="1780"/>
                            <a:chExt cx="10127" cy="7156"/>
                          </a:xfrm>
                          <a:effectLst/>
                        </wpg:grpSpPr>
                        <wps:wsp>
                          <wps:cNvPr id="40" name="文本框 8"/>
                          <wps:cNvSpPr txBox="1"/>
                          <wps:spPr>
                            <a:xfrm>
                              <a:off x="1349" y="4178"/>
                              <a:ext cx="1803" cy="4730"/>
                            </a:xfrm>
                            <a:prstGeom prst="rect">
                              <a:avLst/>
                            </a:prstGeom>
                            <a:solidFill>
                              <a:sysClr val="window" lastClr="FFFFFF"/>
                            </a:solidFill>
                            <a:ln w="6350">
                              <a:solidFill>
                                <a:prstClr val="black"/>
                              </a:solidFill>
                            </a:ln>
                            <a:effectLst/>
                          </wps:spPr>
                          <wps:txbx>
                            <w:txbxContent>
                              <w:p>
                                <w:pPr>
                                  <w:spacing w:line="300" w:lineRule="exact"/>
                                  <w:ind w:right="-57"/>
                                  <w:jc w:val="left"/>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思想道德与法治</w:t>
                                </w:r>
                              </w:p>
                              <w:p>
                                <w:pPr>
                                  <w:spacing w:line="300" w:lineRule="exact"/>
                                  <w:ind w:right="-57"/>
                                  <w:jc w:val="left"/>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毛泽东思想和中国特色社会主义理论体系概论</w:t>
                                </w:r>
                              </w:p>
                              <w:p>
                                <w:pPr>
                                  <w:spacing w:line="300" w:lineRule="exact"/>
                                  <w:ind w:right="-57"/>
                                  <w:jc w:val="left"/>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习近平新时代中国特色社会主义思想概论</w:t>
                                </w:r>
                              </w:p>
                              <w:p>
                                <w:pPr>
                                  <w:spacing w:line="300" w:lineRule="exact"/>
                                  <w:ind w:right="-57"/>
                                  <w:jc w:val="left"/>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形势与政策</w:t>
                                </w:r>
                              </w:p>
                              <w:p>
                                <w:pPr>
                                  <w:spacing w:line="300" w:lineRule="exact"/>
                                  <w:ind w:right="-57"/>
                                  <w:jc w:val="left"/>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体育</w:t>
                                </w:r>
                              </w:p>
                              <w:p>
                                <w:pPr>
                                  <w:spacing w:line="300" w:lineRule="exact"/>
                                  <w:ind w:right="-57"/>
                                  <w:jc w:val="left"/>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军事技能</w:t>
                                </w:r>
                              </w:p>
                              <w:p>
                                <w:pPr>
                                  <w:spacing w:line="300" w:lineRule="exact"/>
                                  <w:ind w:right="-57"/>
                                  <w:jc w:val="left"/>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军事理论</w:t>
                                </w:r>
                              </w:p>
                              <w:p>
                                <w:pPr>
                                  <w:spacing w:line="300" w:lineRule="exact"/>
                                  <w:ind w:right="-57"/>
                                  <w:jc w:val="left"/>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大学生心理健康教育</w:t>
                                </w:r>
                              </w:p>
                              <w:p>
                                <w:pPr>
                                  <w:spacing w:line="300" w:lineRule="exact"/>
                                  <w:ind w:right="-57"/>
                                  <w:jc w:val="left"/>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劳动教育</w:t>
                                </w:r>
                              </w:p>
                              <w:p>
                                <w:pPr>
                                  <w:spacing w:line="300" w:lineRule="exact"/>
                                  <w:ind w:right="-57"/>
                                  <w:jc w:val="left"/>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职业生涯与发展规划</w:t>
                                </w:r>
                              </w:p>
                              <w:p>
                                <w:pPr>
                                  <w:spacing w:line="300" w:lineRule="exact"/>
                                  <w:ind w:right="-57"/>
                                  <w:jc w:val="left"/>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就业指导</w:t>
                                </w:r>
                              </w:p>
                              <w:p>
                                <w:pPr>
                                  <w:spacing w:line="300" w:lineRule="exact"/>
                                  <w:ind w:right="-57"/>
                                  <w:jc w:val="left"/>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大学英语</w:t>
                                </w:r>
                              </w:p>
                              <w:p>
                                <w:pPr>
                                  <w:spacing w:line="300" w:lineRule="exact"/>
                                  <w:ind w:right="-57"/>
                                  <w:jc w:val="left"/>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信息技术</w:t>
                                </w:r>
                              </w:p>
                              <w:p>
                                <w:pPr>
                                  <w:spacing w:line="300" w:lineRule="exact"/>
                                  <w:ind w:right="-57"/>
                                  <w:jc w:val="left"/>
                                  <w:rPr>
                                    <w:rFonts w:ascii="方正仿宋简体" w:hAnsi="方正仿宋简体" w:eastAsia="方正仿宋简体" w:cs="方正仿宋简体"/>
                                    <w:color w:val="C00000"/>
                                  </w:rPr>
                                </w:pPr>
                                <w:r>
                                  <w:rPr>
                                    <w:rFonts w:hint="eastAsia" w:ascii="方正仿宋简体" w:hAnsi="方正仿宋简体" w:eastAsia="方正仿宋简体" w:cs="方正仿宋简体"/>
                                    <w:color w:val="000000"/>
                                    <w:sz w:val="18"/>
                                    <w:szCs w:val="18"/>
                                  </w:rPr>
                                  <w:t>大学语文</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3293" y="4176"/>
                              <a:ext cx="1799" cy="4747"/>
                            </a:xfrm>
                            <a:prstGeom prst="rect">
                              <a:avLst/>
                            </a:prstGeom>
                            <a:solidFill>
                              <a:sysClr val="window" lastClr="FFFFFF"/>
                            </a:solidFill>
                            <a:ln w="6350">
                              <a:solidFill>
                                <a:prstClr val="black"/>
                              </a:solidFill>
                            </a:ln>
                            <a:effectLst/>
                          </wps:spPr>
                          <wps:txbx>
                            <w:txbxContent>
                              <w:p>
                                <w:pPr>
                                  <w:rPr>
                                    <w:rFonts w:ascii="方正仿宋简体" w:hAnsi="方正仿宋简体" w:eastAsia="方正仿宋简体" w:cs="方正仿宋简体"/>
                                    <w:color w:val="000000"/>
                                    <w:kern w:val="0"/>
                                    <w:sz w:val="15"/>
                                    <w:szCs w:val="15"/>
                                  </w:rPr>
                                </w:pPr>
                                <w:r>
                                  <w:rPr>
                                    <w:rFonts w:hint="eastAsia" w:ascii="方正仿宋简体" w:hAnsi="方正仿宋简体" w:eastAsia="方正仿宋简体" w:cs="方正仿宋简体"/>
                                    <w:color w:val="000000"/>
                                    <w:sz w:val="18"/>
                                    <w:szCs w:val="18"/>
                                  </w:rPr>
                                  <w:t>限选5学分（含美育模块、思政模块、中华优秀传统文化、国家安全教育），任选3学分，共8学分。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wps:cNvSpPr txBox="1"/>
                          <wps:spPr>
                            <a:xfrm>
                              <a:off x="5328" y="4176"/>
                              <a:ext cx="1854" cy="4752"/>
                            </a:xfrm>
                            <a:prstGeom prst="rect">
                              <a:avLst/>
                            </a:prstGeom>
                            <a:solidFill>
                              <a:sysClr val="window" lastClr="FFFFFF"/>
                            </a:solidFill>
                            <a:ln w="6350">
                              <a:solidFill>
                                <a:prstClr val="black"/>
                              </a:solidFill>
                            </a:ln>
                            <a:effectLst/>
                          </wps:spPr>
                          <wps:txbx>
                            <w:txbxContent>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旅游概论</w:t>
                                </w:r>
                              </w:p>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管理学基础</w:t>
                                </w:r>
                              </w:p>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智慧旅游技术概论</w:t>
                                </w:r>
                              </w:p>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商务沟通技巧</w:t>
                                </w:r>
                              </w:p>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旅游市场营销</w:t>
                                </w:r>
                              </w:p>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旅游电子商务B</w:t>
                                </w:r>
                              </w:p>
                              <w:p>
                                <w:pPr>
                                  <w:pStyle w:val="2"/>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信息管理系统</w:t>
                                </w:r>
                              </w:p>
                              <w:p>
                                <w:r>
                                  <w:rPr>
                                    <w:rFonts w:hint="eastAsia" w:ascii="方正仿宋简体" w:hAnsi="方正仿宋简体" w:eastAsia="方正仿宋简体" w:cs="方正仿宋简体"/>
                                    <w:color w:val="000000"/>
                                    <w:sz w:val="18"/>
                                    <w:szCs w:val="18"/>
                                  </w:rPr>
                                  <w:t>数据库原理及运用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11"/>
                          <wps:cNvSpPr txBox="1"/>
                          <wps:spPr>
                            <a:xfrm>
                              <a:off x="7352" y="4192"/>
                              <a:ext cx="2090" cy="4744"/>
                            </a:xfrm>
                            <a:prstGeom prst="rect">
                              <a:avLst/>
                            </a:prstGeom>
                            <a:solidFill>
                              <a:sysClr val="window" lastClr="FFFFFF"/>
                            </a:solidFill>
                            <a:ln w="6350">
                              <a:solidFill>
                                <a:prstClr val="black"/>
                              </a:solidFill>
                            </a:ln>
                            <a:effectLst/>
                          </wps:spPr>
                          <wps:txbx>
                            <w:txbxContent>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智慧景区设计与运维</w:t>
                                </w:r>
                              </w:p>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计算机网络应用技术</w:t>
                                </w:r>
                              </w:p>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智慧旅游产品设计与应用</w:t>
                                </w:r>
                              </w:p>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市场调研与商务分析基础</w:t>
                                </w:r>
                              </w:p>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智慧旅游电商平台运营</w:t>
                                </w:r>
                              </w:p>
                              <w:p>
                                <w:pPr>
                                  <w:rPr>
                                    <w:rFonts w:hint="eastAsia" w:ascii="方正仿宋简体" w:hAnsi="方正仿宋简体" w:eastAsia="方正仿宋简体" w:cs="方正仿宋简体"/>
                                    <w:color w:val="000000"/>
                                    <w:sz w:val="18"/>
                                    <w:szCs w:val="18"/>
                                    <w:lang w:val="en-US" w:eastAsia="zh-CN"/>
                                  </w:rPr>
                                </w:pPr>
                                <w:r>
                                  <w:rPr>
                                    <w:rFonts w:hint="eastAsia" w:ascii="方正仿宋简体" w:hAnsi="方正仿宋简体" w:eastAsia="方正仿宋简体" w:cs="方正仿宋简体"/>
                                    <w:color w:val="000000"/>
                                    <w:sz w:val="18"/>
                                    <w:szCs w:val="18"/>
                                  </w:rPr>
                                  <w:t>旅游新媒体</w:t>
                                </w:r>
                                <w:r>
                                  <w:rPr>
                                    <w:rFonts w:hint="eastAsia" w:ascii="方正仿宋简体" w:hAnsi="方正仿宋简体" w:eastAsia="方正仿宋简体" w:cs="方正仿宋简体"/>
                                    <w:color w:val="000000"/>
                                    <w:sz w:val="18"/>
                                    <w:szCs w:val="18"/>
                                    <w:lang w:val="en-US" w:eastAsia="zh-CN"/>
                                  </w:rPr>
                                  <w:t>运营</w:t>
                                </w:r>
                              </w:p>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旅游大数据分析与应用</w:t>
                                </w:r>
                              </w:p>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可视化设计与报告写作</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9615" y="4171"/>
                              <a:ext cx="1861" cy="4752"/>
                            </a:xfrm>
                            <a:prstGeom prst="rect">
                              <a:avLst/>
                            </a:prstGeom>
                            <a:solidFill>
                              <a:sysClr val="window" lastClr="FFFFFF"/>
                            </a:solidFill>
                            <a:ln w="6350">
                              <a:solidFill>
                                <a:prstClr val="black"/>
                              </a:solidFill>
                            </a:ln>
                            <a:effectLst/>
                          </wps:spPr>
                          <wps:txbx>
                            <w:txbxContent>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旅游目的地管理</w:t>
                                </w:r>
                              </w:p>
                              <w:p>
                                <w:pPr>
                                  <w:pStyle w:val="2"/>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旅行社经营与管理A</w:t>
                                </w:r>
                              </w:p>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景区管理与服务</w:t>
                                </w:r>
                              </w:p>
                              <w:p>
                                <w:pPr>
                                  <w:pStyle w:val="2"/>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住宿业管理与服务</w:t>
                                </w:r>
                              </w:p>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Python程序设计</w:t>
                                </w:r>
                              </w:p>
                              <w:p>
                                <w:pPr>
                                  <w:pStyle w:val="2"/>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旅游规划计算机辅助制图</w:t>
                                </w:r>
                              </w:p>
                              <w:p>
                                <w:pPr>
                                  <w:pStyle w:val="2"/>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旅游法律法规</w:t>
                                </w:r>
                              </w:p>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网络安全</w:t>
                                </w:r>
                              </w:p>
                              <w:p>
                                <w:pPr>
                                  <w:pStyle w:val="2"/>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3" name="组合 34"/>
                          <wpg:cNvGrpSpPr/>
                          <wpg:grpSpPr>
                            <a:xfrm>
                              <a:off x="1417" y="1780"/>
                              <a:ext cx="9863" cy="2409"/>
                              <a:chOff x="1393" y="1780"/>
                              <a:chExt cx="9863" cy="2409"/>
                            </a:xfrm>
                            <a:effectLst/>
                          </wpg:grpSpPr>
                          <wps:wsp>
                            <wps:cNvPr id="42" name="文本框 2"/>
                            <wps:cNvSpPr txBox="1"/>
                            <wps:spPr>
                              <a:xfrm>
                                <a:off x="3979" y="1780"/>
                                <a:ext cx="4709" cy="444"/>
                              </a:xfrm>
                              <a:prstGeom prst="rect">
                                <a:avLst/>
                              </a:prstGeom>
                              <a:solidFill>
                                <a:sysClr val="window" lastClr="FFFFFF"/>
                              </a:solidFill>
                              <a:ln w="6350">
                                <a:solidFill>
                                  <a:prstClr val="black"/>
                                </a:solidFill>
                              </a:ln>
                              <a:effectLst/>
                            </wps:spPr>
                            <wps:txbx>
                              <w:txbxContent>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智慧旅游技术应用专业课程体系结构图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直接连接符 28"/>
                            <wps:cNvCnPr>
                              <a:endCxn id="10" idx="0"/>
                            </wps:cNvCnPr>
                            <wps:spPr>
                              <a:xfrm>
                                <a:off x="6206" y="2222"/>
                                <a:ext cx="25" cy="1954"/>
                              </a:xfrm>
                              <a:prstGeom prst="line">
                                <a:avLst/>
                              </a:prstGeom>
                              <a:noFill/>
                              <a:ln w="6350" cap="flat" cmpd="sng" algn="ctr">
                                <a:solidFill>
                                  <a:sysClr val="windowText" lastClr="000000"/>
                                </a:solidFill>
                                <a:prstDash val="solid"/>
                                <a:miter lim="800000"/>
                              </a:ln>
                              <a:effectLst/>
                            </wps:spPr>
                            <wps:bodyPr/>
                          </wps:wsp>
                          <wps:wsp>
                            <wps:cNvPr id="29" name="直接连接符 29"/>
                            <wps:cNvCnPr/>
                            <wps:spPr>
                              <a:xfrm>
                                <a:off x="2248" y="2756"/>
                                <a:ext cx="8417" cy="9"/>
                              </a:xfrm>
                              <a:prstGeom prst="line">
                                <a:avLst/>
                              </a:prstGeom>
                              <a:noFill/>
                              <a:ln w="6350" cap="flat" cmpd="sng" algn="ctr">
                                <a:solidFill>
                                  <a:sysClr val="windowText" lastClr="000000"/>
                                </a:solidFill>
                                <a:prstDash val="solid"/>
                                <a:miter lim="800000"/>
                              </a:ln>
                              <a:effectLst/>
                            </wps:spPr>
                            <wps:bodyPr/>
                          </wps:wsp>
                          <wps:wsp>
                            <wps:cNvPr id="5" name="文本框 5"/>
                            <wps:cNvSpPr txBox="1"/>
                            <wps:spPr>
                              <a:xfrm>
                                <a:off x="5381" y="3188"/>
                                <a:ext cx="1655" cy="456"/>
                              </a:xfrm>
                              <a:prstGeom prst="rect">
                                <a:avLst/>
                              </a:prstGeom>
                              <a:solidFill>
                                <a:sysClr val="window" lastClr="FFFFFF"/>
                              </a:solidFill>
                              <a:ln w="6350">
                                <a:solidFill>
                                  <a:prstClr val="black"/>
                                </a:solidFill>
                              </a:ln>
                              <a:effectLst/>
                            </wps:spPr>
                            <wps:txbx>
                              <w:txbxContent>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专业基础课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直接连接符 31"/>
                            <wps:cNvCnPr/>
                            <wps:spPr>
                              <a:xfrm>
                                <a:off x="4214" y="2789"/>
                                <a:ext cx="0" cy="1400"/>
                              </a:xfrm>
                              <a:prstGeom prst="line">
                                <a:avLst/>
                              </a:prstGeom>
                              <a:noFill/>
                              <a:ln w="6350" cap="flat" cmpd="sng" algn="ctr">
                                <a:solidFill>
                                  <a:sysClr val="windowText" lastClr="000000"/>
                                </a:solidFill>
                                <a:prstDash val="solid"/>
                                <a:miter lim="800000"/>
                              </a:ln>
                              <a:effectLst/>
                            </wps:spPr>
                            <wps:bodyPr/>
                          </wps:wsp>
                          <wps:wsp>
                            <wps:cNvPr id="32" name="直接连接符 32"/>
                            <wps:cNvCnPr/>
                            <wps:spPr>
                              <a:xfrm>
                                <a:off x="8456" y="2789"/>
                                <a:ext cx="0" cy="1400"/>
                              </a:xfrm>
                              <a:prstGeom prst="line">
                                <a:avLst/>
                              </a:prstGeom>
                              <a:noFill/>
                              <a:ln w="6350" cap="flat" cmpd="sng" algn="ctr">
                                <a:solidFill>
                                  <a:sysClr val="windowText" lastClr="000000"/>
                                </a:solidFill>
                                <a:prstDash val="solid"/>
                                <a:miter lim="800000"/>
                              </a:ln>
                              <a:effectLst/>
                            </wps:spPr>
                            <wps:bodyPr/>
                          </wps:wsp>
                          <wps:wsp>
                            <wps:cNvPr id="3" name="文本框 3"/>
                            <wps:cNvSpPr txBox="1"/>
                            <wps:spPr>
                              <a:xfrm>
                                <a:off x="1393" y="3178"/>
                                <a:ext cx="1655" cy="456"/>
                              </a:xfrm>
                              <a:prstGeom prst="rect">
                                <a:avLst/>
                              </a:prstGeom>
                              <a:solidFill>
                                <a:sysClr val="window" lastClr="FFFFFF"/>
                              </a:solidFill>
                              <a:ln w="6350">
                                <a:solidFill>
                                  <a:prstClr val="black"/>
                                </a:solidFill>
                              </a:ln>
                              <a:effectLst/>
                            </wps:spPr>
                            <wps:txbx>
                              <w:txbxContent>
                                <w:p>
                                  <w:pPr>
                                    <w:jc w:val="center"/>
                                    <w:rPr>
                                      <w:rFonts w:eastAsiaTheme="minorEastAsia"/>
                                    </w:rPr>
                                  </w:pPr>
                                  <w:r>
                                    <w:rPr>
                                      <w:rFonts w:hint="eastAsia" w:ascii="方正仿宋简体" w:hAnsi="方正仿宋简体" w:eastAsia="方正仿宋简体" w:cs="方正仿宋简体"/>
                                    </w:rPr>
                                    <w:t>公共基础课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文本框 4"/>
                            <wps:cNvSpPr txBox="1"/>
                            <wps:spPr>
                              <a:xfrm>
                                <a:off x="3321" y="3183"/>
                                <a:ext cx="1655" cy="456"/>
                              </a:xfrm>
                              <a:prstGeom prst="rect">
                                <a:avLst/>
                              </a:prstGeom>
                              <a:solidFill>
                                <a:sysClr val="window" lastClr="FFFFFF"/>
                              </a:solidFill>
                              <a:ln w="6350">
                                <a:solidFill>
                                  <a:prstClr val="black"/>
                                </a:solidFill>
                              </a:ln>
                              <a:effectLst/>
                            </wps:spPr>
                            <wps:txbx>
                              <w:txbxContent>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公共选修课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6"/>
                            <wps:cNvSpPr txBox="1"/>
                            <wps:spPr>
                              <a:xfrm>
                                <a:off x="7538" y="3188"/>
                                <a:ext cx="1655" cy="456"/>
                              </a:xfrm>
                              <a:prstGeom prst="rect">
                                <a:avLst/>
                              </a:prstGeom>
                              <a:solidFill>
                                <a:sysClr val="window" lastClr="FFFFFF"/>
                              </a:solidFill>
                              <a:ln w="6350">
                                <a:solidFill>
                                  <a:prstClr val="black"/>
                                </a:solidFill>
                              </a:ln>
                              <a:effectLst/>
                            </wps:spPr>
                            <wps:txbx>
                              <w:txbxContent>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专业核心课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直接连接符 33"/>
                            <wps:cNvCnPr/>
                            <wps:spPr>
                              <a:xfrm>
                                <a:off x="10631" y="2772"/>
                                <a:ext cx="0" cy="1400"/>
                              </a:xfrm>
                              <a:prstGeom prst="line">
                                <a:avLst/>
                              </a:prstGeom>
                              <a:noFill/>
                              <a:ln w="6350" cap="flat" cmpd="sng" algn="ctr">
                                <a:solidFill>
                                  <a:sysClr val="windowText" lastClr="000000"/>
                                </a:solidFill>
                                <a:prstDash val="solid"/>
                                <a:miter lim="800000"/>
                              </a:ln>
                              <a:effectLst/>
                            </wps:spPr>
                            <wps:bodyPr/>
                          </wps:wsp>
                          <wps:wsp>
                            <wps:cNvPr id="43" name="文本框 7"/>
                            <wps:cNvSpPr txBox="1"/>
                            <wps:spPr>
                              <a:xfrm>
                                <a:off x="9601" y="3175"/>
                                <a:ext cx="1655" cy="456"/>
                              </a:xfrm>
                              <a:prstGeom prst="rect">
                                <a:avLst/>
                              </a:prstGeom>
                              <a:solidFill>
                                <a:sysClr val="window" lastClr="FFFFFF"/>
                              </a:solidFill>
                              <a:ln w="6350">
                                <a:solidFill>
                                  <a:prstClr val="black"/>
                                </a:solidFill>
                              </a:ln>
                              <a:effectLst/>
                            </wps:spPr>
                            <wps:txbx>
                              <w:txbxContent>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专业选修课</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wgp>
                  </a:graphicData>
                </a:graphic>
              </wp:anchor>
            </w:drawing>
          </mc:Choice>
          <mc:Fallback>
            <w:pict>
              <v:group id="组合 1026" o:spid="_x0000_s1026" o:spt="203" style="position:absolute;left:0pt;margin-left:-11.65pt;margin-top:14.75pt;height:464.35pt;width:449.1pt;z-index:251659264;mso-width-relative:page;mso-height-relative:page;" coordorigin="1349,1780" coordsize="10127,7156" o:gfxdata="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">
                <o:lock v:ext="edit" aspectratio="f"/>
                <v:line id="_x0000_s1026" o:spid="_x0000_s1026" o:spt="20" style="position:absolute;left:2255;top:2773;height:1400;width:0;" filled="f" stroked="t" coordsize="21600,21600" o:gfxdata="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kbE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group id="组合 35" o:spid="_x0000_s1026" o:spt="203" style="position:absolute;left:1349;top:1780;height:7156;width:10127;" coordorigin="1349,1780" coordsize="10127,7156"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文本框 8" o:spid="_x0000_s1026" o:spt="202" type="#_x0000_t202" style="position:absolute;left:1349;top:4178;height:4730;width:1803;" fillcolor="#FFFFFF" filled="t" stroked="t" coordsize="21600,21600" o:gfxdata="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vR607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spacing w:line="300" w:lineRule="exact"/>
                            <w:ind w:right="-57"/>
                            <w:jc w:val="left"/>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思想道德与法治</w:t>
                          </w:r>
                        </w:p>
                        <w:p>
                          <w:pPr>
                            <w:spacing w:line="300" w:lineRule="exact"/>
                            <w:ind w:right="-57"/>
                            <w:jc w:val="left"/>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毛泽东思想和中国特色社会主义理论体系概论</w:t>
                          </w:r>
                        </w:p>
                        <w:p>
                          <w:pPr>
                            <w:spacing w:line="300" w:lineRule="exact"/>
                            <w:ind w:right="-57"/>
                            <w:jc w:val="left"/>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习近平新时代中国特色社会主义思想概论</w:t>
                          </w:r>
                        </w:p>
                        <w:p>
                          <w:pPr>
                            <w:spacing w:line="300" w:lineRule="exact"/>
                            <w:ind w:right="-57"/>
                            <w:jc w:val="left"/>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形势与政策</w:t>
                          </w:r>
                        </w:p>
                        <w:p>
                          <w:pPr>
                            <w:spacing w:line="300" w:lineRule="exact"/>
                            <w:ind w:right="-57"/>
                            <w:jc w:val="left"/>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体育</w:t>
                          </w:r>
                        </w:p>
                        <w:p>
                          <w:pPr>
                            <w:spacing w:line="300" w:lineRule="exact"/>
                            <w:ind w:right="-57"/>
                            <w:jc w:val="left"/>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军事技能</w:t>
                          </w:r>
                        </w:p>
                        <w:p>
                          <w:pPr>
                            <w:spacing w:line="300" w:lineRule="exact"/>
                            <w:ind w:right="-57"/>
                            <w:jc w:val="left"/>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军事理论</w:t>
                          </w:r>
                        </w:p>
                        <w:p>
                          <w:pPr>
                            <w:spacing w:line="300" w:lineRule="exact"/>
                            <w:ind w:right="-57"/>
                            <w:jc w:val="left"/>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大学生心理健康教育</w:t>
                          </w:r>
                        </w:p>
                        <w:p>
                          <w:pPr>
                            <w:spacing w:line="300" w:lineRule="exact"/>
                            <w:ind w:right="-57"/>
                            <w:jc w:val="left"/>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劳动教育</w:t>
                          </w:r>
                        </w:p>
                        <w:p>
                          <w:pPr>
                            <w:spacing w:line="300" w:lineRule="exact"/>
                            <w:ind w:right="-57"/>
                            <w:jc w:val="left"/>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职业生涯与发展规划</w:t>
                          </w:r>
                        </w:p>
                        <w:p>
                          <w:pPr>
                            <w:spacing w:line="300" w:lineRule="exact"/>
                            <w:ind w:right="-57"/>
                            <w:jc w:val="left"/>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就业指导</w:t>
                          </w:r>
                        </w:p>
                        <w:p>
                          <w:pPr>
                            <w:spacing w:line="300" w:lineRule="exact"/>
                            <w:ind w:right="-57"/>
                            <w:jc w:val="left"/>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大学英语</w:t>
                          </w:r>
                        </w:p>
                        <w:p>
                          <w:pPr>
                            <w:spacing w:line="300" w:lineRule="exact"/>
                            <w:ind w:right="-57"/>
                            <w:jc w:val="left"/>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信息技术</w:t>
                          </w:r>
                        </w:p>
                        <w:p>
                          <w:pPr>
                            <w:spacing w:line="300" w:lineRule="exact"/>
                            <w:ind w:right="-57"/>
                            <w:jc w:val="left"/>
                            <w:rPr>
                              <w:rFonts w:ascii="方正仿宋简体" w:hAnsi="方正仿宋简体" w:eastAsia="方正仿宋简体" w:cs="方正仿宋简体"/>
                              <w:color w:val="C00000"/>
                            </w:rPr>
                          </w:pPr>
                          <w:r>
                            <w:rPr>
                              <w:rFonts w:hint="eastAsia" w:ascii="方正仿宋简体" w:hAnsi="方正仿宋简体" w:eastAsia="方正仿宋简体" w:cs="方正仿宋简体"/>
                              <w:color w:val="000000"/>
                              <w:sz w:val="18"/>
                              <w:szCs w:val="18"/>
                            </w:rPr>
                            <w:t>大学语文</w:t>
                          </w:r>
                        </w:p>
                      </w:txbxContent>
                    </v:textbox>
                  </v:shape>
                  <v:shape id="_x0000_s1026" o:spid="_x0000_s1026" o:spt="202" type="#_x0000_t202" style="position:absolute;left:3293;top:4176;height:4747;width:1799;" fillcolor="#FFFFFF"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rPr>
                              <w:rFonts w:ascii="方正仿宋简体" w:hAnsi="方正仿宋简体" w:eastAsia="方正仿宋简体" w:cs="方正仿宋简体"/>
                              <w:color w:val="000000"/>
                              <w:kern w:val="0"/>
                              <w:sz w:val="15"/>
                              <w:szCs w:val="15"/>
                            </w:rPr>
                          </w:pPr>
                          <w:r>
                            <w:rPr>
                              <w:rFonts w:hint="eastAsia" w:ascii="方正仿宋简体" w:hAnsi="方正仿宋简体" w:eastAsia="方正仿宋简体" w:cs="方正仿宋简体"/>
                              <w:color w:val="000000"/>
                              <w:sz w:val="18"/>
                              <w:szCs w:val="18"/>
                            </w:rPr>
                            <w:t>限选5学分（含美育模块、思政模块、中华优秀传统文化、国家安全教育），任选3学分，共8学分。</w:t>
                          </w:r>
                        </w:p>
                      </w:txbxContent>
                    </v:textbox>
                  </v:shape>
                  <v:shape id="_x0000_s1026" o:spid="_x0000_s1026" o:spt="202" type="#_x0000_t202" style="position:absolute;left:5328;top:4176;height:4752;width:1854;" fillcolor="#FFFFFF" filled="t" stroked="t" coordsize="21600,21600" o:gfxdata="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SCJrgAAADbAAAA&#10;DwAAAAAAAAABACAAAAAiAAAAZHJzL2Rvd25yZXYueG1sUEsBAhQAFAAAAAgAh07iQDMvBZ47AAAA&#10;OQAAABAAAAAAAAAAAQAgAAAABwEAAGRycy9zaGFwZXhtbC54bWxQSwUGAAAAAAYABgBbAQAAsQMA&#10;AAAA&#10;">
                    <v:fill on="t" focussize="0,0"/>
                    <v:stroke weight="0.5pt" color="#000000" joinstyle="round"/>
                    <v:imagedata o:title=""/>
                    <o:lock v:ext="edit" aspectratio="f"/>
                    <v:textbox>
                      <w:txbxContent>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旅游概论</w:t>
                          </w:r>
                        </w:p>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管理学基础</w:t>
                          </w:r>
                        </w:p>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智慧旅游技术概论</w:t>
                          </w:r>
                        </w:p>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商务沟通技巧</w:t>
                          </w:r>
                        </w:p>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旅游市场营销</w:t>
                          </w:r>
                        </w:p>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旅游电子商务B</w:t>
                          </w:r>
                        </w:p>
                        <w:p>
                          <w:pPr>
                            <w:pStyle w:val="2"/>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信息管理系统</w:t>
                          </w:r>
                        </w:p>
                        <w:p>
                          <w:r>
                            <w:rPr>
                              <w:rFonts w:hint="eastAsia" w:ascii="方正仿宋简体" w:hAnsi="方正仿宋简体" w:eastAsia="方正仿宋简体" w:cs="方正仿宋简体"/>
                              <w:color w:val="000000"/>
                              <w:sz w:val="18"/>
                              <w:szCs w:val="18"/>
                            </w:rPr>
                            <w:t>数据库原理及运用</w:t>
                          </w:r>
                        </w:p>
                      </w:txbxContent>
                    </v:textbox>
                  </v:shape>
                  <v:shape id="_x0000_s1026" o:spid="_x0000_s1026" o:spt="202" type="#_x0000_t202" style="position:absolute;left:7352;top:4192;height:4744;width:2090;" fillcolor="#FFFFFF"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智慧景区设计与运维</w:t>
                          </w:r>
                        </w:p>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计算机网络应用技术</w:t>
                          </w:r>
                        </w:p>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智慧旅游产品设计与应用</w:t>
                          </w:r>
                        </w:p>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市场调研与商务分析基础</w:t>
                          </w:r>
                        </w:p>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智慧旅游电商平台运营</w:t>
                          </w:r>
                        </w:p>
                        <w:p>
                          <w:pPr>
                            <w:rPr>
                              <w:rFonts w:hint="eastAsia" w:ascii="方正仿宋简体" w:hAnsi="方正仿宋简体" w:eastAsia="方正仿宋简体" w:cs="方正仿宋简体"/>
                              <w:color w:val="000000"/>
                              <w:sz w:val="18"/>
                              <w:szCs w:val="18"/>
                              <w:lang w:val="en-US" w:eastAsia="zh-CN"/>
                            </w:rPr>
                          </w:pPr>
                          <w:r>
                            <w:rPr>
                              <w:rFonts w:hint="eastAsia" w:ascii="方正仿宋简体" w:hAnsi="方正仿宋简体" w:eastAsia="方正仿宋简体" w:cs="方正仿宋简体"/>
                              <w:color w:val="000000"/>
                              <w:sz w:val="18"/>
                              <w:szCs w:val="18"/>
                            </w:rPr>
                            <w:t>旅游新媒体</w:t>
                          </w:r>
                          <w:r>
                            <w:rPr>
                              <w:rFonts w:hint="eastAsia" w:ascii="方正仿宋简体" w:hAnsi="方正仿宋简体" w:eastAsia="方正仿宋简体" w:cs="方正仿宋简体"/>
                              <w:color w:val="000000"/>
                              <w:sz w:val="18"/>
                              <w:szCs w:val="18"/>
                              <w:lang w:val="en-US" w:eastAsia="zh-CN"/>
                            </w:rPr>
                            <w:t>运营</w:t>
                          </w:r>
                        </w:p>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旅游大数据分析与应用</w:t>
                          </w:r>
                        </w:p>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可视化设计与报告写作</w:t>
                          </w:r>
                        </w:p>
                      </w:txbxContent>
                    </v:textbox>
                  </v:shape>
                  <v:shape id="_x0000_s1026" o:spid="_x0000_s1026" o:spt="202" type="#_x0000_t202" style="position:absolute;left:9615;top:4171;height:4752;width:1861;" fillcolor="#FFFFFF"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旅游目的地管理</w:t>
                          </w:r>
                        </w:p>
                        <w:p>
                          <w:pPr>
                            <w:pStyle w:val="2"/>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旅行社经营与管理A</w:t>
                          </w:r>
                        </w:p>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景区管理与服务</w:t>
                          </w:r>
                        </w:p>
                        <w:p>
                          <w:pPr>
                            <w:pStyle w:val="2"/>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住宿业管理与服务</w:t>
                          </w:r>
                        </w:p>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Python程序设计</w:t>
                          </w:r>
                        </w:p>
                        <w:p>
                          <w:pPr>
                            <w:pStyle w:val="2"/>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旅游规划计算机辅助制图</w:t>
                          </w:r>
                        </w:p>
                        <w:p>
                          <w:pPr>
                            <w:pStyle w:val="2"/>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旅游法律法规</w:t>
                          </w:r>
                        </w:p>
                        <w:p>
                          <w:pP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网络安全</w:t>
                          </w:r>
                        </w:p>
                        <w:p>
                          <w:pPr>
                            <w:pStyle w:val="2"/>
                          </w:pPr>
                        </w:p>
                      </w:txbxContent>
                    </v:textbox>
                  </v:shape>
                  <v:group id="组合 34" o:spid="_x0000_s1026" o:spt="203" style="position:absolute;left:1417;top:1780;height:2409;width:9863;" coordorigin="1393,1780" coordsize="9863,2409"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文本框 2" o:spid="_x0000_s1026" o:spt="202" type="#_x0000_t202" style="position:absolute;left:3979;top:1780;height:444;width:4709;" fillcolor="#FFFFFF" filled="t" stroked="t" coordsize="21600,21600" o:gfxdata="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w2ZbX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智慧旅游技术应用专业课程体系结构图</w:t>
                            </w:r>
                          </w:p>
                        </w:txbxContent>
                      </v:textbox>
                    </v:shape>
                    <v:line id="_x0000_s1026" o:spid="_x0000_s1026" o:spt="20" style="position:absolute;left:6206;top:2222;height:1954;width:25;" filled="f" stroked="t" coordsize="21600,21600" o:gfxdata="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odwf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_x0000_s1026" o:spid="_x0000_s1026" o:spt="20" style="position:absolute;left:2248;top:2756;height:9;width:8417;" filled="f" stroked="t" coordsize="21600,21600" o:gfxdata="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7XmE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shape id="_x0000_s1026" o:spid="_x0000_s1026" o:spt="202" type="#_x0000_t202" style="position:absolute;left:5381;top:3188;height:456;width:1655;" fillcolor="#FFFFFF" filled="t" stroked="t" coordsize="21600,21600" o:gfxdata="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kZrmu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专业基础课</w:t>
                            </w:r>
                          </w:p>
                        </w:txbxContent>
                      </v:textbox>
                    </v:shape>
                    <v:line id="_x0000_s1026" o:spid="_x0000_s1026" o:spt="20" style="position:absolute;left:4214;top:2789;height:1400;width:0;" filled="f" stroked="t" coordsize="21600,21600" o:gfxdata="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QuNf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_x0000_s1026" o:spid="_x0000_s1026" o:spt="20" style="position:absolute;left:8456;top:2789;height:1400;width:0;" filled="f" stroked="t" coordsize="21600,21600" o:gfxdata="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H0o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shape id="_x0000_s1026" o:spid="_x0000_s1026" o:spt="202" type="#_x0000_t202" style="position:absolute;left:1393;top:3178;height:456;width:1655;" fillcolor="#FFFFFF" filled="t" stroked="t" coordsize="21600,21600" o:gfxdata="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m8k4S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jc w:val="center"/>
                              <w:rPr>
                                <w:rFonts w:eastAsiaTheme="minorEastAsia"/>
                              </w:rPr>
                            </w:pPr>
                            <w:r>
                              <w:rPr>
                                <w:rFonts w:hint="eastAsia" w:ascii="方正仿宋简体" w:hAnsi="方正仿宋简体" w:eastAsia="方正仿宋简体" w:cs="方正仿宋简体"/>
                              </w:rPr>
                              <w:t>公共基础课</w:t>
                            </w:r>
                          </w:p>
                        </w:txbxContent>
                      </v:textbox>
                    </v:shape>
                    <v:shape id="_x0000_s1026" o:spid="_x0000_s1026" o:spt="202" type="#_x0000_t202" style="position:absolute;left:3321;top:3183;height:456;width:1655;" fillcolor="#FFFFFF"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公共选修课</w:t>
                            </w:r>
                          </w:p>
                        </w:txbxContent>
                      </v:textbox>
                    </v:shape>
                    <v:shape id="_x0000_s1026" o:spid="_x0000_s1026" o:spt="202" type="#_x0000_t202" style="position:absolute;left:7538;top:3188;height:456;width:1655;" fillcolor="#FFFFFF"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专业核心课</w:t>
                            </w:r>
                          </w:p>
                        </w:txbxContent>
                      </v:textbox>
                    </v:shape>
                    <v:line id="_x0000_s1026" o:spid="_x0000_s1026" o:spt="20" style="position:absolute;left:10631;top:2772;height:1400;width:0;" filled="f" stroked="t" coordsize="21600,21600" o:gfxdata="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3Niz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shape id="文本框 7" o:spid="_x0000_s1026" o:spt="202" type="#_x0000_t202" style="position:absolute;left:9601;top:3175;height:456;width:1655;" fillcolor="#FFFFFF" filled="t" stroked="t" coordsize="21600,21600" o:gfxdata="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flTNM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jc w:val="center"/>
                              <w:rPr>
                                <w:rFonts w:ascii="方正仿宋简体" w:hAnsi="方正仿宋简体" w:eastAsia="方正仿宋简体" w:cs="方正仿宋简体"/>
                              </w:rPr>
                            </w:pPr>
                            <w:r>
                              <w:rPr>
                                <w:rFonts w:hint="eastAsia" w:ascii="方正仿宋简体" w:hAnsi="方正仿宋简体" w:eastAsia="方正仿宋简体" w:cs="方正仿宋简体"/>
                              </w:rPr>
                              <w:t>专业选修课</w:t>
                            </w:r>
                          </w:p>
                        </w:txbxContent>
                      </v:textbox>
                    </v:shape>
                  </v:group>
                </v:group>
              </v:group>
            </w:pict>
          </mc:Fallback>
        </mc:AlternateContent>
      </w:r>
      <w:r>
        <w:rPr>
          <w:rFonts w:eastAsia="黑体"/>
          <w:b/>
          <w:bCs/>
          <w:szCs w:val="21"/>
        </w:rPr>
        <w:t xml:space="preserve"> </w:t>
      </w:r>
    </w:p>
    <w:p>
      <w:pPr>
        <w:pStyle w:val="2"/>
        <w:jc w:val="cente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50"/>
        <w:spacing w:before="156" w:after="156" w:line="440" w:lineRule="exact"/>
        <w:ind w:firstLine="172" w:firstLineChars="82"/>
        <w:jc w:val="center"/>
        <w:outlineLvl w:val="1"/>
        <w:rPr>
          <w:rFonts w:hint="default" w:ascii="Times New Roman" w:hAnsi="Times New Roman" w:eastAsia="方正黑体_GBK" w:cs="Times New Roman"/>
          <w:b/>
          <w:bCs/>
          <w:sz w:val="21"/>
          <w:szCs w:val="21"/>
        </w:rPr>
      </w:pPr>
      <w:bookmarkStart w:id="15" w:name="_Toc10175"/>
      <w:r>
        <w:rPr>
          <w:rFonts w:hint="default" w:ascii="Times New Roman" w:hAnsi="Times New Roman" w:eastAsia="方正黑体_GBK" w:cs="Times New Roman"/>
          <w:b/>
          <w:bCs/>
          <w:sz w:val="21"/>
          <w:szCs w:val="21"/>
        </w:rPr>
        <w:t>图1  智慧旅游技术应用专业课程体系结构图</w:t>
      </w:r>
    </w:p>
    <w:p>
      <w:pPr>
        <w:pStyle w:val="50"/>
        <w:spacing w:before="156" w:after="156" w:line="440" w:lineRule="exact"/>
        <w:ind w:firstLine="561"/>
        <w:outlineLvl w:val="1"/>
        <w:rPr>
          <w:rFonts w:eastAsia="黑体"/>
          <w:b/>
          <w:bCs/>
          <w:szCs w:val="21"/>
        </w:rPr>
      </w:pPr>
      <w:r>
        <w:rPr>
          <w:rFonts w:ascii="Times New Roman" w:eastAsia="方正楷体简体"/>
          <w:b/>
          <w:bCs/>
          <w:sz w:val="28"/>
          <w:szCs w:val="28"/>
        </w:rPr>
        <w:t>（二）专业核心课课程说明</w:t>
      </w:r>
      <w:bookmarkEnd w:id="15"/>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eastAsia="黑体"/>
          <w:b/>
          <w:bCs/>
          <w:szCs w:val="21"/>
        </w:rPr>
      </w:pPr>
      <w:r>
        <w:rPr>
          <w:rFonts w:eastAsia="黑体"/>
          <w:b/>
          <w:bCs/>
          <w:szCs w:val="21"/>
        </w:rPr>
        <w:t>表4 专业核心课主要教学内容</w:t>
      </w:r>
    </w:p>
    <w:tbl>
      <w:tblPr>
        <w:tblStyle w:val="20"/>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344"/>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序号</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专业核心课程名称</w:t>
            </w:r>
          </w:p>
        </w:tc>
        <w:tc>
          <w:tcPr>
            <w:tcW w:w="677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bCs/>
                <w:szCs w:val="21"/>
              </w:rPr>
            </w:pPr>
            <w:r>
              <w:rPr>
                <w:rFonts w:eastAsia="方正仿宋简体"/>
                <w:bCs/>
                <w:szCs w:val="21"/>
              </w:rPr>
              <w:t>1</w:t>
            </w:r>
          </w:p>
        </w:tc>
        <w:tc>
          <w:tcPr>
            <w:tcW w:w="1344" w:type="dxa"/>
            <w:vAlign w:val="center"/>
          </w:tcPr>
          <w:p>
            <w:pPr>
              <w:keepNext w:val="0"/>
              <w:keepLines w:val="0"/>
              <w:pageBreakBefore w:val="0"/>
              <w:widowControl w:val="0"/>
              <w:tabs>
                <w:tab w:val="left" w:pos="720"/>
              </w:tabs>
              <w:kinsoku/>
              <w:wordWrap/>
              <w:overflowPunct/>
              <w:topLinePunct w:val="0"/>
              <w:autoSpaceDE/>
              <w:autoSpaceDN/>
              <w:bidi w:val="0"/>
              <w:adjustRightInd/>
              <w:snapToGrid/>
              <w:spacing w:line="320" w:lineRule="exact"/>
              <w:jc w:val="left"/>
              <w:textAlignment w:val="auto"/>
              <w:rPr>
                <w:rFonts w:eastAsia="方正仿宋简体"/>
                <w:bCs/>
                <w:szCs w:val="21"/>
              </w:rPr>
            </w:pPr>
            <w:r>
              <w:rPr>
                <w:rFonts w:eastAsia="方正仿宋简体"/>
                <w:bCs/>
                <w:szCs w:val="21"/>
              </w:rPr>
              <w:t>智慧景区设计与运维</w:t>
            </w:r>
          </w:p>
        </w:tc>
        <w:tc>
          <w:tcPr>
            <w:tcW w:w="6774" w:type="dxa"/>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20" w:lineRule="exact"/>
              <w:jc w:val="left"/>
              <w:textAlignment w:val="auto"/>
              <w:rPr>
                <w:rFonts w:eastAsia="方正仿宋简体"/>
                <w:bCs/>
                <w:szCs w:val="21"/>
              </w:rPr>
            </w:pPr>
            <w:r>
              <w:rPr>
                <w:rFonts w:eastAsia="方正仿宋简体"/>
                <w:szCs w:val="21"/>
              </w:rPr>
              <w:t>智慧旅游景区建设系统设计、运维及质量管理，包括管理业务数据流程设计、服务业务数据流程设计、数据共享对接、标准体系设计、运营运维保障。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bCs/>
                <w:szCs w:val="21"/>
              </w:rPr>
            </w:pPr>
            <w:r>
              <w:rPr>
                <w:rFonts w:eastAsia="方正仿宋简体"/>
                <w:bCs/>
                <w:szCs w:val="21"/>
              </w:rPr>
              <w:t>2</w:t>
            </w:r>
          </w:p>
        </w:tc>
        <w:tc>
          <w:tcPr>
            <w:tcW w:w="1344" w:type="dxa"/>
            <w:vAlign w:val="center"/>
          </w:tcPr>
          <w:p>
            <w:pPr>
              <w:keepNext w:val="0"/>
              <w:keepLines w:val="0"/>
              <w:pageBreakBefore w:val="0"/>
              <w:widowControl w:val="0"/>
              <w:tabs>
                <w:tab w:val="left" w:pos="720"/>
              </w:tabs>
              <w:kinsoku/>
              <w:wordWrap/>
              <w:overflowPunct/>
              <w:topLinePunct w:val="0"/>
              <w:autoSpaceDE/>
              <w:autoSpaceDN/>
              <w:bidi w:val="0"/>
              <w:adjustRightInd/>
              <w:snapToGrid/>
              <w:spacing w:line="320" w:lineRule="exact"/>
              <w:jc w:val="left"/>
              <w:textAlignment w:val="auto"/>
              <w:rPr>
                <w:rFonts w:eastAsia="方正仿宋简体"/>
                <w:bCs/>
                <w:szCs w:val="21"/>
              </w:rPr>
            </w:pPr>
            <w:r>
              <w:rPr>
                <w:rFonts w:eastAsia="方正仿宋简体"/>
                <w:bCs/>
                <w:szCs w:val="21"/>
              </w:rPr>
              <w:t>计算机网络应用技术</w:t>
            </w:r>
          </w:p>
        </w:tc>
        <w:tc>
          <w:tcPr>
            <w:tcW w:w="6774" w:type="dxa"/>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20" w:lineRule="exact"/>
              <w:textAlignment w:val="auto"/>
              <w:rPr>
                <w:rFonts w:eastAsia="方正仿宋简体"/>
                <w:bCs/>
                <w:szCs w:val="21"/>
              </w:rPr>
            </w:pPr>
            <w:r>
              <w:rPr>
                <w:rFonts w:eastAsia="方正仿宋简体"/>
                <w:bCs/>
                <w:szCs w:val="21"/>
              </w:rPr>
              <w:t xml:space="preserve">计算机网络基本概念、数据通信与广域网技术、局域网技术、网络互连技术等计算机网络技术基础理论，因特网基础理论知识、WEB网站的构建、HTML超文本标记语言等计算机网络应用知识。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bCs/>
                <w:szCs w:val="21"/>
              </w:rPr>
            </w:pPr>
            <w:r>
              <w:rPr>
                <w:rFonts w:eastAsia="方正仿宋简体"/>
                <w:bCs/>
                <w:szCs w:val="21"/>
              </w:rPr>
              <w:t>3</w:t>
            </w:r>
          </w:p>
        </w:tc>
        <w:tc>
          <w:tcPr>
            <w:tcW w:w="1344" w:type="dxa"/>
            <w:vAlign w:val="center"/>
          </w:tcPr>
          <w:p>
            <w:pPr>
              <w:keepNext w:val="0"/>
              <w:keepLines w:val="0"/>
              <w:pageBreakBefore w:val="0"/>
              <w:widowControl w:val="0"/>
              <w:tabs>
                <w:tab w:val="left" w:pos="720"/>
              </w:tabs>
              <w:kinsoku/>
              <w:wordWrap/>
              <w:overflowPunct/>
              <w:topLinePunct w:val="0"/>
              <w:autoSpaceDE/>
              <w:autoSpaceDN/>
              <w:bidi w:val="0"/>
              <w:adjustRightInd/>
              <w:snapToGrid/>
              <w:spacing w:line="320" w:lineRule="exact"/>
              <w:jc w:val="left"/>
              <w:textAlignment w:val="auto"/>
              <w:rPr>
                <w:rFonts w:eastAsia="方正仿宋简体"/>
                <w:bCs/>
                <w:szCs w:val="21"/>
              </w:rPr>
            </w:pPr>
            <w:r>
              <w:rPr>
                <w:rFonts w:eastAsia="方正仿宋简体"/>
                <w:bCs/>
                <w:szCs w:val="21"/>
              </w:rPr>
              <w:t>智慧旅游产品设计与应用</w:t>
            </w:r>
          </w:p>
        </w:tc>
        <w:tc>
          <w:tcPr>
            <w:tcW w:w="6774" w:type="dxa"/>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20" w:lineRule="exact"/>
              <w:jc w:val="left"/>
              <w:textAlignment w:val="auto"/>
              <w:rPr>
                <w:rFonts w:eastAsia="方正仿宋简体"/>
                <w:bCs/>
                <w:szCs w:val="21"/>
              </w:rPr>
            </w:pPr>
            <w:r>
              <w:rPr>
                <w:rFonts w:eastAsia="方正仿宋简体"/>
                <w:bCs/>
                <w:szCs w:val="21"/>
              </w:rPr>
              <w:t>分析旅游者的旅游、进行系统化规划和整体设计定制智慧旅游产品，通过以文字、视频、图片或多媒体形式表现出的定制旅游方案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bCs/>
                <w:szCs w:val="21"/>
              </w:rPr>
            </w:pPr>
            <w:r>
              <w:rPr>
                <w:rFonts w:eastAsia="方正仿宋简体"/>
                <w:bCs/>
                <w:szCs w:val="21"/>
              </w:rPr>
              <w:t>4</w:t>
            </w:r>
          </w:p>
        </w:tc>
        <w:tc>
          <w:tcPr>
            <w:tcW w:w="1344" w:type="dxa"/>
            <w:vAlign w:val="center"/>
          </w:tcPr>
          <w:p>
            <w:pPr>
              <w:keepNext w:val="0"/>
              <w:keepLines w:val="0"/>
              <w:pageBreakBefore w:val="0"/>
              <w:widowControl w:val="0"/>
              <w:tabs>
                <w:tab w:val="left" w:pos="720"/>
              </w:tabs>
              <w:kinsoku/>
              <w:wordWrap/>
              <w:overflowPunct/>
              <w:topLinePunct w:val="0"/>
              <w:autoSpaceDE/>
              <w:autoSpaceDN/>
              <w:bidi w:val="0"/>
              <w:adjustRightInd/>
              <w:snapToGrid/>
              <w:spacing w:line="320" w:lineRule="exact"/>
              <w:jc w:val="left"/>
              <w:textAlignment w:val="auto"/>
              <w:rPr>
                <w:rFonts w:eastAsia="方正仿宋简体"/>
                <w:bCs/>
                <w:szCs w:val="21"/>
              </w:rPr>
            </w:pPr>
            <w:r>
              <w:rPr>
                <w:rFonts w:eastAsia="方正仿宋简体"/>
                <w:bCs/>
                <w:szCs w:val="21"/>
              </w:rPr>
              <w:t>市场调研与商务分析基础</w:t>
            </w:r>
          </w:p>
        </w:tc>
        <w:tc>
          <w:tcPr>
            <w:tcW w:w="6774" w:type="dxa"/>
            <w:vAlign w:val="center"/>
          </w:tcPr>
          <w:p>
            <w:pPr>
              <w:keepNext w:val="0"/>
              <w:keepLines w:val="0"/>
              <w:pageBreakBefore w:val="0"/>
              <w:widowControl w:val="0"/>
              <w:tabs>
                <w:tab w:val="left" w:pos="720"/>
              </w:tabs>
              <w:kinsoku/>
              <w:wordWrap/>
              <w:overflowPunct/>
              <w:topLinePunct w:val="0"/>
              <w:autoSpaceDE/>
              <w:autoSpaceDN/>
              <w:bidi w:val="0"/>
              <w:adjustRightInd/>
              <w:snapToGrid/>
              <w:spacing w:before="95" w:beforeLines="30" w:after="95" w:afterLines="30" w:line="320" w:lineRule="exact"/>
              <w:jc w:val="left"/>
              <w:textAlignment w:val="auto"/>
              <w:rPr>
                <w:rFonts w:eastAsia="方正仿宋简体"/>
                <w:bCs/>
                <w:szCs w:val="21"/>
              </w:rPr>
            </w:pPr>
            <w:r>
              <w:rPr>
                <w:rFonts w:eastAsia="方正仿宋简体"/>
                <w:bCs/>
                <w:szCs w:val="21"/>
              </w:rPr>
              <w:t>介绍市场调查与分析涉及的主体环节，市场调查的内容、组织方式、方案设计与实施、方法、抽样理论与实践、资料处理、报告，调查问卷设计、市场统计分析、市场发展趋势预测和大数据驱动的市场调查等内容，以及介绍商务数据分析过程和方法，学习商务数据分析的相关重要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bCs/>
                <w:szCs w:val="21"/>
              </w:rPr>
            </w:pPr>
            <w:r>
              <w:rPr>
                <w:rFonts w:eastAsia="方正仿宋简体"/>
                <w:bCs/>
                <w:szCs w:val="21"/>
              </w:rPr>
              <w:t>5</w:t>
            </w:r>
          </w:p>
        </w:tc>
        <w:tc>
          <w:tcPr>
            <w:tcW w:w="1344" w:type="dxa"/>
            <w:vAlign w:val="center"/>
          </w:tcPr>
          <w:p>
            <w:pPr>
              <w:keepNext w:val="0"/>
              <w:keepLines w:val="0"/>
              <w:pageBreakBefore w:val="0"/>
              <w:widowControl w:val="0"/>
              <w:tabs>
                <w:tab w:val="left" w:pos="720"/>
              </w:tabs>
              <w:kinsoku/>
              <w:wordWrap/>
              <w:overflowPunct/>
              <w:topLinePunct w:val="0"/>
              <w:autoSpaceDE/>
              <w:autoSpaceDN/>
              <w:bidi w:val="0"/>
              <w:adjustRightInd/>
              <w:snapToGrid/>
              <w:spacing w:line="320" w:lineRule="exact"/>
              <w:jc w:val="left"/>
              <w:textAlignment w:val="auto"/>
              <w:rPr>
                <w:rFonts w:eastAsia="方正仿宋简体"/>
                <w:bCs/>
                <w:szCs w:val="21"/>
              </w:rPr>
            </w:pPr>
            <w:r>
              <w:rPr>
                <w:rFonts w:eastAsia="方正仿宋简体"/>
                <w:bCs/>
                <w:szCs w:val="21"/>
              </w:rPr>
              <w:t>智慧旅游电商平台运营</w:t>
            </w:r>
          </w:p>
        </w:tc>
        <w:tc>
          <w:tcPr>
            <w:tcW w:w="6774" w:type="dxa"/>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20" w:lineRule="exact"/>
              <w:jc w:val="left"/>
              <w:textAlignment w:val="auto"/>
              <w:rPr>
                <w:rFonts w:eastAsia="方正仿宋简体"/>
                <w:bCs/>
                <w:szCs w:val="21"/>
              </w:rPr>
            </w:pPr>
            <w:r>
              <w:rPr>
                <w:rFonts w:eastAsia="方正仿宋简体"/>
                <w:bCs/>
                <w:szCs w:val="21"/>
              </w:rPr>
              <w:t>旅游电商平台的功能特点、运营术语、运营规则和特点及其主要操作流程。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bCs/>
                <w:szCs w:val="21"/>
              </w:rPr>
            </w:pPr>
            <w:r>
              <w:rPr>
                <w:rFonts w:eastAsia="方正仿宋简体"/>
                <w:bCs/>
                <w:szCs w:val="21"/>
              </w:rPr>
              <w:t>6</w:t>
            </w:r>
          </w:p>
        </w:tc>
        <w:tc>
          <w:tcPr>
            <w:tcW w:w="1344" w:type="dxa"/>
            <w:vAlign w:val="center"/>
          </w:tcPr>
          <w:p>
            <w:pPr>
              <w:keepNext w:val="0"/>
              <w:keepLines w:val="0"/>
              <w:pageBreakBefore w:val="0"/>
              <w:widowControl w:val="0"/>
              <w:tabs>
                <w:tab w:val="left" w:pos="720"/>
              </w:tabs>
              <w:kinsoku/>
              <w:wordWrap/>
              <w:overflowPunct/>
              <w:topLinePunct w:val="0"/>
              <w:autoSpaceDE/>
              <w:autoSpaceDN/>
              <w:bidi w:val="0"/>
              <w:adjustRightInd/>
              <w:snapToGrid/>
              <w:spacing w:line="320" w:lineRule="exact"/>
              <w:jc w:val="left"/>
              <w:textAlignment w:val="auto"/>
              <w:rPr>
                <w:rFonts w:hint="eastAsia" w:eastAsia="方正仿宋简体"/>
                <w:bCs/>
                <w:szCs w:val="21"/>
                <w:lang w:val="en-US" w:eastAsia="zh-CN"/>
              </w:rPr>
            </w:pPr>
            <w:r>
              <w:rPr>
                <w:rFonts w:eastAsia="方正仿宋简体"/>
                <w:bCs/>
                <w:szCs w:val="21"/>
              </w:rPr>
              <w:t>旅游新媒体</w:t>
            </w:r>
            <w:r>
              <w:rPr>
                <w:rFonts w:hint="eastAsia" w:eastAsia="方正仿宋简体"/>
                <w:bCs/>
                <w:szCs w:val="21"/>
                <w:lang w:val="en-US" w:eastAsia="zh-CN"/>
              </w:rPr>
              <w:t>运营</w:t>
            </w:r>
          </w:p>
        </w:tc>
        <w:tc>
          <w:tcPr>
            <w:tcW w:w="6774" w:type="dxa"/>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20" w:lineRule="exact"/>
              <w:jc w:val="left"/>
              <w:textAlignment w:val="auto"/>
              <w:rPr>
                <w:rFonts w:eastAsia="方正仿宋简体"/>
                <w:szCs w:val="21"/>
              </w:rPr>
            </w:pPr>
            <w:r>
              <w:rPr>
                <w:rFonts w:eastAsia="方正仿宋简体"/>
                <w:szCs w:val="21"/>
              </w:rPr>
              <w:t>了解新媒体运营和推广技术、培养新媒体策划与创意能力和从事旅游行业工作所需的综合职业能力和素质、能够灵活地运用新媒体技术开展旅游企业宣传推广、旅游产品包装设计、旅游活动策划执行等工作、能完成用旅游企业新媒体技术改造和重塑传统业务的实践工作能力，适应旅游企业经营、管理、服务第一线需要的旅游新媒体推广应用型专门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bCs/>
                <w:szCs w:val="21"/>
              </w:rPr>
            </w:pPr>
            <w:r>
              <w:rPr>
                <w:rFonts w:eastAsia="方正仿宋简体"/>
                <w:bCs/>
                <w:szCs w:val="21"/>
              </w:rPr>
              <w:t>7</w:t>
            </w:r>
          </w:p>
        </w:tc>
        <w:tc>
          <w:tcPr>
            <w:tcW w:w="1344" w:type="dxa"/>
            <w:vAlign w:val="center"/>
          </w:tcPr>
          <w:p>
            <w:pPr>
              <w:keepNext w:val="0"/>
              <w:keepLines w:val="0"/>
              <w:pageBreakBefore w:val="0"/>
              <w:widowControl w:val="0"/>
              <w:tabs>
                <w:tab w:val="left" w:pos="720"/>
              </w:tabs>
              <w:kinsoku/>
              <w:wordWrap/>
              <w:overflowPunct/>
              <w:topLinePunct w:val="0"/>
              <w:autoSpaceDE/>
              <w:autoSpaceDN/>
              <w:bidi w:val="0"/>
              <w:adjustRightInd/>
              <w:snapToGrid/>
              <w:spacing w:line="320" w:lineRule="exact"/>
              <w:jc w:val="left"/>
              <w:textAlignment w:val="auto"/>
              <w:rPr>
                <w:rFonts w:eastAsia="方正仿宋简体"/>
                <w:bCs/>
                <w:szCs w:val="21"/>
              </w:rPr>
            </w:pPr>
            <w:r>
              <w:rPr>
                <w:rFonts w:eastAsia="方正仿宋简体"/>
                <w:bCs/>
                <w:szCs w:val="21"/>
              </w:rPr>
              <w:t>旅游大数据分析与应用</w:t>
            </w:r>
          </w:p>
        </w:tc>
        <w:tc>
          <w:tcPr>
            <w:tcW w:w="6774" w:type="dxa"/>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20" w:lineRule="exact"/>
              <w:jc w:val="left"/>
              <w:textAlignment w:val="auto"/>
              <w:rPr>
                <w:rFonts w:eastAsia="方正仿宋简体"/>
                <w:szCs w:val="21"/>
              </w:rPr>
            </w:pPr>
            <w:r>
              <w:rPr>
                <w:rFonts w:eastAsia="方正仿宋简体"/>
                <w:bCs/>
                <w:szCs w:val="21"/>
              </w:rPr>
              <w:t>旅游大数据的由来以及旅游大数据的分类，UGC图片、文本、运营商、设备、OTA数据等在内的旅游数据特点、获取方式、分析方法及应用。同时熟悉大数据分析的原理和技术在智慧管理、智慧营销、智慧服务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bCs/>
                <w:szCs w:val="21"/>
              </w:rPr>
            </w:pPr>
            <w:r>
              <w:rPr>
                <w:rFonts w:eastAsia="方正仿宋简体"/>
                <w:bCs/>
                <w:szCs w:val="21"/>
              </w:rPr>
              <w:t>8</w:t>
            </w:r>
          </w:p>
        </w:tc>
        <w:tc>
          <w:tcPr>
            <w:tcW w:w="1344" w:type="dxa"/>
            <w:vAlign w:val="center"/>
          </w:tcPr>
          <w:p>
            <w:pPr>
              <w:keepNext w:val="0"/>
              <w:keepLines w:val="0"/>
              <w:pageBreakBefore w:val="0"/>
              <w:widowControl w:val="0"/>
              <w:tabs>
                <w:tab w:val="left" w:pos="720"/>
              </w:tabs>
              <w:kinsoku/>
              <w:wordWrap/>
              <w:overflowPunct/>
              <w:topLinePunct w:val="0"/>
              <w:autoSpaceDE/>
              <w:autoSpaceDN/>
              <w:bidi w:val="0"/>
              <w:adjustRightInd/>
              <w:snapToGrid/>
              <w:spacing w:line="320" w:lineRule="exact"/>
              <w:jc w:val="left"/>
              <w:textAlignment w:val="auto"/>
              <w:rPr>
                <w:rFonts w:eastAsia="方正仿宋简体"/>
                <w:bCs/>
                <w:szCs w:val="21"/>
              </w:rPr>
            </w:pPr>
            <w:r>
              <w:rPr>
                <w:rFonts w:eastAsia="方正仿宋简体"/>
                <w:bCs/>
                <w:szCs w:val="21"/>
              </w:rPr>
              <w:t>可视化设计与报告写作</w:t>
            </w:r>
          </w:p>
        </w:tc>
        <w:tc>
          <w:tcPr>
            <w:tcW w:w="6774" w:type="dxa"/>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20" w:lineRule="exact"/>
              <w:jc w:val="left"/>
              <w:textAlignment w:val="auto"/>
              <w:rPr>
                <w:rFonts w:eastAsia="方正仿宋简体"/>
                <w:szCs w:val="21"/>
              </w:rPr>
            </w:pPr>
            <w:r>
              <w:rPr>
                <w:rFonts w:eastAsia="方正仿宋简体"/>
                <w:szCs w:val="21"/>
              </w:rPr>
              <w:t>本熟悉数据分析基本流程、分析防范、分析工具、主要指标；掌握内部系统数据的采集，并利用 EXCEL 等工具对数据整合；获取外部数据的方法；对数据进行整理；对推广数据分析、销售数据分析、客服数据分析；使用数据可视化撰写报告。</w:t>
            </w:r>
          </w:p>
        </w:tc>
      </w:tr>
    </w:tbl>
    <w:p>
      <w:pPr>
        <w:pStyle w:val="50"/>
        <w:spacing w:before="156" w:after="156" w:line="440" w:lineRule="exact"/>
        <w:ind w:firstLine="561"/>
        <w:outlineLvl w:val="0"/>
        <w:rPr>
          <w:rFonts w:ascii="Times New Roman" w:eastAsia="方正楷体简体"/>
          <w:b/>
          <w:bCs/>
          <w:sz w:val="28"/>
          <w:szCs w:val="28"/>
        </w:rPr>
      </w:pPr>
      <w:r>
        <w:rPr>
          <w:rFonts w:ascii="Times New Roman" w:eastAsia="方正楷体简体"/>
          <w:b/>
          <w:bCs/>
          <w:sz w:val="28"/>
          <w:szCs w:val="28"/>
        </w:rPr>
        <w:t>（三）实践性教学环节</w:t>
      </w:r>
    </w:p>
    <w:p>
      <w:pPr>
        <w:spacing w:line="440" w:lineRule="exact"/>
        <w:ind w:firstLine="560" w:firstLineChars="200"/>
        <w:jc w:val="left"/>
        <w:rPr>
          <w:rFonts w:eastAsia="方正仿宋简体"/>
          <w:sz w:val="28"/>
          <w:szCs w:val="28"/>
        </w:rPr>
      </w:pPr>
      <w:r>
        <w:rPr>
          <w:rFonts w:eastAsia="方正仿宋简体"/>
          <w:sz w:val="28"/>
          <w:szCs w:val="28"/>
        </w:rPr>
        <w:t>实践性教学环节主要包括实验、实习实训、毕业设计、社会实践等在校内外进行日常信息系统的软硬件运维、智慧旅游数字化场景应用、新媒体制作与营销应用等实训。在旅行社、酒店、景区、餐饮、旅游电子商务等企业进行岗位实习。实习实训既是实践性教学，也是专业课教学的重要内容，应注重理论与实践一体化教学。应严格执行《职业学校学生实习管理规定》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eastAsia="黑体"/>
          <w:b/>
          <w:bCs/>
          <w:szCs w:val="21"/>
        </w:rPr>
      </w:pPr>
      <w:r>
        <w:rPr>
          <w:rFonts w:eastAsia="黑体"/>
          <w:b/>
          <w:szCs w:val="21"/>
        </w:rPr>
        <w:t xml:space="preserve">表5 </w:t>
      </w:r>
      <w:r>
        <w:rPr>
          <w:rFonts w:eastAsia="黑体"/>
          <w:b/>
          <w:bCs/>
          <w:szCs w:val="21"/>
        </w:rPr>
        <w:t>实践课程设置一览表</w:t>
      </w:r>
    </w:p>
    <w:tbl>
      <w:tblPr>
        <w:tblStyle w:val="2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49"/>
        <w:gridCol w:w="848"/>
        <w:gridCol w:w="706"/>
        <w:gridCol w:w="3836"/>
        <w:gridCol w:w="937"/>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名 称</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学年</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学期</w:t>
            </w:r>
          </w:p>
        </w:tc>
        <w:tc>
          <w:tcPr>
            <w:tcW w:w="70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周数</w:t>
            </w:r>
          </w:p>
        </w:tc>
        <w:tc>
          <w:tcPr>
            <w:tcW w:w="38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实践内容</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地点</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认识实习</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1</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2</w:t>
            </w:r>
          </w:p>
        </w:tc>
        <w:tc>
          <w:tcPr>
            <w:tcW w:w="70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2</w:t>
            </w:r>
          </w:p>
        </w:tc>
        <w:tc>
          <w:tcPr>
            <w:tcW w:w="38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方正仿宋简体"/>
                <w:szCs w:val="21"/>
              </w:rPr>
            </w:pPr>
            <w:r>
              <w:rPr>
                <w:rFonts w:eastAsia="方正仿宋简体"/>
                <w:szCs w:val="21"/>
              </w:rPr>
              <w:t>根据人才培养目标要求，了解专业及岗位，初步认识岗位职责和专业基本情况。</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校内</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及校外</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专业实训</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2</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3、4</w:t>
            </w:r>
          </w:p>
        </w:tc>
        <w:tc>
          <w:tcPr>
            <w:tcW w:w="70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4</w:t>
            </w:r>
          </w:p>
        </w:tc>
        <w:tc>
          <w:tcPr>
            <w:tcW w:w="38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方正仿宋简体"/>
                <w:szCs w:val="21"/>
              </w:rPr>
            </w:pPr>
            <w:r>
              <w:rPr>
                <w:rFonts w:eastAsia="方正仿宋简体"/>
                <w:szCs w:val="21"/>
              </w:rPr>
              <w:t>根据人才培养目标要求，组织学生到实习单位的相应岗位实习实训，在专业人员指导下参与实际辅助性工作。</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校内</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及校外</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岗位实习</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3</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5、6</w:t>
            </w:r>
          </w:p>
        </w:tc>
        <w:tc>
          <w:tcPr>
            <w:tcW w:w="70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24</w:t>
            </w:r>
          </w:p>
        </w:tc>
        <w:tc>
          <w:tcPr>
            <w:tcW w:w="38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方正仿宋简体"/>
                <w:szCs w:val="21"/>
              </w:rPr>
            </w:pPr>
            <w:r>
              <w:rPr>
                <w:rFonts w:eastAsia="方正仿宋简体"/>
                <w:szCs w:val="21"/>
              </w:rPr>
              <w:t>根据人才培养目标要求，组织学生到实习单位的相应岗位实习，相对独立地参与实际工作。</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校外</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毕业设计</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3</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6</w:t>
            </w:r>
          </w:p>
        </w:tc>
        <w:tc>
          <w:tcPr>
            <w:tcW w:w="70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6</w:t>
            </w:r>
          </w:p>
        </w:tc>
        <w:tc>
          <w:tcPr>
            <w:tcW w:w="38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方正仿宋简体"/>
                <w:szCs w:val="21"/>
              </w:rPr>
            </w:pPr>
            <w:r>
              <w:rPr>
                <w:rFonts w:eastAsia="方正仿宋简体"/>
                <w:szCs w:val="21"/>
              </w:rPr>
              <w:t>学生利用本专业基础理论、专业知识、基本技能开展综合性、多样化的毕业设计。</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校内</w:t>
            </w:r>
          </w:p>
        </w:tc>
        <w:tc>
          <w:tcPr>
            <w:tcW w:w="8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p>
        </w:tc>
      </w:tr>
    </w:tbl>
    <w:p>
      <w:pPr>
        <w:pStyle w:val="50"/>
        <w:spacing w:before="156" w:after="156" w:line="440" w:lineRule="exact"/>
        <w:ind w:firstLine="561"/>
        <w:outlineLvl w:val="0"/>
        <w:rPr>
          <w:rFonts w:ascii="Times New Roman" w:eastAsia="方正楷体简体"/>
          <w:b/>
          <w:bCs/>
          <w:sz w:val="28"/>
          <w:szCs w:val="28"/>
        </w:rPr>
      </w:pPr>
      <w:bookmarkStart w:id="16" w:name="_Toc29374"/>
      <w:r>
        <w:rPr>
          <w:rFonts w:ascii="Times New Roman" w:eastAsia="方正楷体简体"/>
          <w:b/>
          <w:bCs/>
          <w:sz w:val="28"/>
          <w:szCs w:val="28"/>
        </w:rPr>
        <w:t>（四）智慧旅游技术应用专业相关职业资格证书</w:t>
      </w:r>
      <w:bookmarkEnd w:id="16"/>
      <w:r>
        <w:rPr>
          <w:rFonts w:ascii="Times New Roman" w:eastAsia="方正楷体简体"/>
          <w:b/>
          <w:bCs/>
          <w:sz w:val="28"/>
          <w:szCs w:val="28"/>
        </w:rPr>
        <w:t xml:space="preserve"> </w:t>
      </w:r>
    </w:p>
    <w:p>
      <w:pPr>
        <w:spacing w:line="440" w:lineRule="exact"/>
        <w:ind w:firstLine="560" w:firstLineChars="200"/>
        <w:rPr>
          <w:rFonts w:eastAsia="黑体"/>
          <w:b/>
          <w:sz w:val="28"/>
          <w:szCs w:val="28"/>
        </w:rPr>
      </w:pPr>
      <w:r>
        <w:rPr>
          <w:rFonts w:eastAsia="方正仿宋简体"/>
          <w:sz w:val="28"/>
          <w:szCs w:val="28"/>
        </w:rPr>
        <w:t>目前与智慧旅游技术应用专业相关的职业资格证书有新媒体营销师（初级、中级和高级）、旅游电子商务师（初级、中级和高级）、旅游大数据分析师（初级、中级和高级）、定制旅行管家服务职业技能等级证书（初级、中级和高级）。上述职业资格证书的颁证机构和行业认可度如表6所示。</w:t>
      </w:r>
    </w:p>
    <w:p>
      <w:pPr>
        <w:pStyle w:val="8"/>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rPr>
          <w:rFonts w:ascii="Times New Roman" w:hAnsi="Times New Roman" w:eastAsia="黑体"/>
          <w:b/>
          <w:sz w:val="21"/>
        </w:rPr>
      </w:pPr>
      <w:r>
        <w:rPr>
          <w:rFonts w:ascii="Times New Roman" w:hAnsi="Times New Roman" w:eastAsia="黑体"/>
          <w:b/>
          <w:sz w:val="21"/>
        </w:rPr>
        <w:t>表6 职业资格证书汇总表</w:t>
      </w:r>
    </w:p>
    <w:tbl>
      <w:tblPr>
        <w:tblStyle w:val="20"/>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3"/>
        <w:gridCol w:w="3930"/>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证书名称</w:t>
            </w:r>
          </w:p>
        </w:tc>
        <w:tc>
          <w:tcPr>
            <w:tcW w:w="39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颁证机构</w:t>
            </w: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行业认可度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1+x新媒体</w:t>
            </w:r>
            <w:r>
              <w:rPr>
                <w:rFonts w:hint="eastAsia" w:eastAsia="方正仿宋简体"/>
                <w:szCs w:val="21"/>
                <w:lang w:val="en-US" w:eastAsia="zh-CN"/>
              </w:rPr>
              <w:t>运营</w:t>
            </w:r>
            <w:r>
              <w:rPr>
                <w:rFonts w:eastAsia="方正仿宋简体"/>
                <w:szCs w:val="21"/>
              </w:rPr>
              <w:t>职业技能等级证书</w:t>
            </w:r>
          </w:p>
        </w:tc>
        <w:tc>
          <w:tcPr>
            <w:tcW w:w="39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eastAsia="方正仿宋简体"/>
                <w:szCs w:val="21"/>
                <w:lang w:val="en-US" w:eastAsia="zh-CN"/>
              </w:rPr>
            </w:pPr>
            <w:r>
              <w:rPr>
                <w:rFonts w:hint="eastAsia" w:eastAsia="方正仿宋简体"/>
                <w:szCs w:val="21"/>
                <w:lang w:val="en-US" w:eastAsia="zh-CN"/>
              </w:rPr>
              <w:t>新华网股份有限公司</w:t>
            </w: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1+x旅游大数据分析</w:t>
            </w:r>
          </w:p>
        </w:tc>
        <w:tc>
          <w:tcPr>
            <w:tcW w:w="39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上海棕榈电脑系统有限公司</w:t>
            </w: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旅游电子商务师</w:t>
            </w:r>
          </w:p>
        </w:tc>
        <w:tc>
          <w:tcPr>
            <w:tcW w:w="39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中国旅行社协会</w:t>
            </w: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1+x定制旅行管家服务职业技能等级证书</w:t>
            </w:r>
          </w:p>
        </w:tc>
        <w:tc>
          <w:tcPr>
            <w:tcW w:w="393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携程旅游网络技术（上海）网络有限公司</w:t>
            </w:r>
          </w:p>
        </w:tc>
        <w:tc>
          <w:tcPr>
            <w:tcW w:w="134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方正仿宋简体"/>
                <w:szCs w:val="21"/>
              </w:rPr>
            </w:pPr>
            <w:r>
              <w:rPr>
                <w:rFonts w:eastAsia="方正仿宋简体"/>
                <w:szCs w:val="21"/>
              </w:rPr>
              <w:t>高</w:t>
            </w:r>
          </w:p>
        </w:tc>
      </w:tr>
    </w:tbl>
    <w:p>
      <w:pPr>
        <w:pStyle w:val="53"/>
        <w:spacing w:before="156" w:after="156" w:line="440" w:lineRule="exact"/>
        <w:ind w:firstLine="562"/>
        <w:outlineLvl w:val="0"/>
        <w:rPr>
          <w:rFonts w:ascii="Times New Roman" w:eastAsia="黑体"/>
          <w:szCs w:val="28"/>
        </w:rPr>
      </w:pPr>
      <w:bookmarkStart w:id="17" w:name="_Toc4860"/>
    </w:p>
    <w:p>
      <w:pPr>
        <w:pStyle w:val="53"/>
        <w:spacing w:before="156" w:after="156" w:line="440" w:lineRule="exact"/>
        <w:ind w:firstLine="562"/>
        <w:outlineLvl w:val="0"/>
        <w:rPr>
          <w:rFonts w:ascii="Times New Roman" w:eastAsia="黑体"/>
          <w:szCs w:val="28"/>
        </w:rPr>
      </w:pPr>
      <w:r>
        <w:rPr>
          <w:rFonts w:ascii="Times New Roman" w:eastAsia="黑体"/>
          <w:szCs w:val="28"/>
        </w:rPr>
        <w:t>六、教学进程总体安排</w:t>
      </w:r>
      <w:bookmarkEnd w:id="17"/>
    </w:p>
    <w:p>
      <w:pPr>
        <w:pStyle w:val="50"/>
        <w:spacing w:before="156" w:after="156" w:line="440" w:lineRule="exact"/>
        <w:ind w:firstLine="561"/>
        <w:outlineLvl w:val="1"/>
        <w:rPr>
          <w:rFonts w:ascii="Times New Roman" w:eastAsia="方正楷体简体"/>
          <w:b/>
          <w:bCs/>
          <w:sz w:val="28"/>
          <w:szCs w:val="28"/>
        </w:rPr>
      </w:pPr>
      <w:bookmarkStart w:id="18" w:name="_Toc18412"/>
      <w:r>
        <w:rPr>
          <w:rFonts w:ascii="Times New Roman" w:eastAsia="方正楷体简体"/>
          <w:b/>
          <w:bCs/>
          <w:sz w:val="28"/>
          <w:szCs w:val="28"/>
        </w:rPr>
        <w:t>（一）教学周数安排</w:t>
      </w:r>
      <w:bookmarkEnd w:id="18"/>
    </w:p>
    <w:tbl>
      <w:tblPr>
        <w:tblStyle w:val="20"/>
        <w:tblW w:w="8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690"/>
        <w:gridCol w:w="1080"/>
        <w:gridCol w:w="779"/>
        <w:gridCol w:w="796"/>
        <w:gridCol w:w="702"/>
        <w:gridCol w:w="747"/>
        <w:gridCol w:w="647"/>
        <w:gridCol w:w="1080"/>
        <w:gridCol w:w="70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restart"/>
            <w:vAlign w:val="center"/>
          </w:tcPr>
          <w:p>
            <w:pPr>
              <w:spacing w:line="360" w:lineRule="exact"/>
              <w:jc w:val="center"/>
              <w:rPr>
                <w:rFonts w:eastAsia="方正仿宋简体"/>
                <w:szCs w:val="21"/>
              </w:rPr>
            </w:pPr>
            <w:r>
              <w:rPr>
                <w:rFonts w:eastAsia="方正仿宋简体"/>
                <w:b/>
                <w:bCs/>
                <w:szCs w:val="21"/>
              </w:rPr>
              <w:t>学期</w:t>
            </w:r>
          </w:p>
        </w:tc>
        <w:tc>
          <w:tcPr>
            <w:tcW w:w="690" w:type="dxa"/>
            <w:vMerge w:val="restart"/>
            <w:vAlign w:val="center"/>
          </w:tcPr>
          <w:p>
            <w:pPr>
              <w:spacing w:line="360" w:lineRule="exact"/>
              <w:jc w:val="center"/>
              <w:rPr>
                <w:rFonts w:eastAsia="方正仿宋简体"/>
                <w:szCs w:val="21"/>
              </w:rPr>
            </w:pPr>
            <w:r>
              <w:rPr>
                <w:rFonts w:eastAsia="方正仿宋简体"/>
                <w:b/>
                <w:bCs/>
                <w:szCs w:val="21"/>
              </w:rPr>
              <w:t>课堂教学</w:t>
            </w:r>
          </w:p>
        </w:tc>
        <w:tc>
          <w:tcPr>
            <w:tcW w:w="2655" w:type="dxa"/>
            <w:gridSpan w:val="3"/>
            <w:vAlign w:val="center"/>
          </w:tcPr>
          <w:p>
            <w:pPr>
              <w:spacing w:line="360" w:lineRule="exact"/>
              <w:jc w:val="center"/>
              <w:rPr>
                <w:rFonts w:eastAsia="方正仿宋简体"/>
                <w:szCs w:val="21"/>
              </w:rPr>
            </w:pPr>
            <w:r>
              <w:rPr>
                <w:rFonts w:eastAsia="方正仿宋简体"/>
                <w:b/>
                <w:bCs/>
                <w:szCs w:val="21"/>
              </w:rPr>
              <w:t>实践教学</w:t>
            </w:r>
          </w:p>
        </w:tc>
        <w:tc>
          <w:tcPr>
            <w:tcW w:w="702" w:type="dxa"/>
            <w:vMerge w:val="restart"/>
            <w:vAlign w:val="center"/>
          </w:tcPr>
          <w:p>
            <w:pPr>
              <w:spacing w:line="360" w:lineRule="exact"/>
              <w:jc w:val="center"/>
              <w:rPr>
                <w:rFonts w:eastAsia="方正仿宋简体"/>
                <w:b/>
                <w:bCs/>
                <w:szCs w:val="21"/>
              </w:rPr>
            </w:pPr>
            <w:r>
              <w:rPr>
                <w:rFonts w:eastAsia="方正仿宋简体"/>
                <w:b/>
                <w:bCs/>
                <w:szCs w:val="21"/>
              </w:rPr>
              <w:t>入学教育及军训</w:t>
            </w:r>
          </w:p>
        </w:tc>
        <w:tc>
          <w:tcPr>
            <w:tcW w:w="747" w:type="dxa"/>
            <w:vMerge w:val="restart"/>
            <w:vAlign w:val="center"/>
          </w:tcPr>
          <w:p>
            <w:pPr>
              <w:spacing w:line="360" w:lineRule="exact"/>
              <w:jc w:val="center"/>
              <w:rPr>
                <w:rFonts w:eastAsia="方正仿宋简体"/>
                <w:b/>
                <w:bCs/>
                <w:szCs w:val="21"/>
              </w:rPr>
            </w:pPr>
            <w:r>
              <w:rPr>
                <w:rFonts w:eastAsia="方正仿宋简体"/>
                <w:b/>
                <w:bCs/>
                <w:szCs w:val="21"/>
              </w:rPr>
              <w:t>机动</w:t>
            </w:r>
          </w:p>
        </w:tc>
        <w:tc>
          <w:tcPr>
            <w:tcW w:w="647" w:type="dxa"/>
            <w:vMerge w:val="restart"/>
            <w:vAlign w:val="center"/>
          </w:tcPr>
          <w:p>
            <w:pPr>
              <w:spacing w:line="360" w:lineRule="exact"/>
              <w:jc w:val="center"/>
              <w:rPr>
                <w:rFonts w:eastAsia="方正仿宋简体"/>
                <w:b/>
                <w:bCs/>
                <w:szCs w:val="21"/>
              </w:rPr>
            </w:pPr>
            <w:r>
              <w:rPr>
                <w:rFonts w:eastAsia="方正仿宋简体"/>
                <w:b/>
                <w:bCs/>
                <w:szCs w:val="21"/>
              </w:rPr>
              <w:t>考试</w:t>
            </w:r>
          </w:p>
        </w:tc>
        <w:tc>
          <w:tcPr>
            <w:tcW w:w="1080" w:type="dxa"/>
            <w:vMerge w:val="restart"/>
            <w:vAlign w:val="center"/>
          </w:tcPr>
          <w:p>
            <w:pPr>
              <w:spacing w:line="360" w:lineRule="exact"/>
              <w:jc w:val="center"/>
              <w:rPr>
                <w:rFonts w:eastAsia="方正仿宋简体"/>
                <w:b/>
                <w:bCs/>
                <w:szCs w:val="21"/>
              </w:rPr>
            </w:pPr>
            <w:r>
              <w:rPr>
                <w:rFonts w:eastAsia="方正仿宋简体"/>
                <w:b/>
                <w:bCs/>
                <w:szCs w:val="21"/>
              </w:rPr>
              <w:t>社会实践劳动教育</w:t>
            </w:r>
          </w:p>
        </w:tc>
        <w:tc>
          <w:tcPr>
            <w:tcW w:w="705" w:type="dxa"/>
            <w:vMerge w:val="restart"/>
            <w:vAlign w:val="center"/>
          </w:tcPr>
          <w:p>
            <w:pPr>
              <w:spacing w:line="360" w:lineRule="exact"/>
              <w:jc w:val="center"/>
              <w:rPr>
                <w:rFonts w:eastAsia="方正仿宋简体"/>
                <w:b/>
                <w:bCs/>
                <w:szCs w:val="21"/>
              </w:rPr>
            </w:pPr>
            <w:r>
              <w:rPr>
                <w:rFonts w:eastAsia="方正仿宋简体"/>
                <w:b/>
                <w:bCs/>
                <w:szCs w:val="21"/>
              </w:rPr>
              <w:t>创新创业实践</w:t>
            </w:r>
          </w:p>
        </w:tc>
        <w:tc>
          <w:tcPr>
            <w:tcW w:w="720" w:type="dxa"/>
            <w:vMerge w:val="restart"/>
            <w:vAlign w:val="center"/>
          </w:tcPr>
          <w:p>
            <w:pPr>
              <w:spacing w:line="360" w:lineRule="exact"/>
              <w:jc w:val="center"/>
              <w:rPr>
                <w:rFonts w:eastAsia="方正仿宋简体"/>
                <w:b/>
                <w:bCs/>
                <w:szCs w:val="21"/>
              </w:rPr>
            </w:pPr>
            <w:r>
              <w:rPr>
                <w:rFonts w:eastAsia="方正仿宋简体"/>
                <w:b/>
                <w:bCs/>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Merge w:val="continue"/>
            <w:vAlign w:val="center"/>
          </w:tcPr>
          <w:p>
            <w:pPr>
              <w:spacing w:line="360" w:lineRule="exact"/>
              <w:jc w:val="center"/>
              <w:rPr>
                <w:rFonts w:eastAsia="方正仿宋简体"/>
                <w:szCs w:val="21"/>
              </w:rPr>
            </w:pPr>
          </w:p>
        </w:tc>
        <w:tc>
          <w:tcPr>
            <w:tcW w:w="690" w:type="dxa"/>
            <w:vMerge w:val="continue"/>
            <w:vAlign w:val="center"/>
          </w:tcPr>
          <w:p>
            <w:pPr>
              <w:spacing w:line="360" w:lineRule="exact"/>
              <w:jc w:val="center"/>
              <w:rPr>
                <w:rFonts w:eastAsia="方正仿宋简体"/>
                <w:szCs w:val="21"/>
              </w:rPr>
            </w:pPr>
          </w:p>
        </w:tc>
        <w:tc>
          <w:tcPr>
            <w:tcW w:w="1080" w:type="dxa"/>
            <w:vAlign w:val="center"/>
          </w:tcPr>
          <w:p>
            <w:pPr>
              <w:spacing w:line="360" w:lineRule="exact"/>
              <w:jc w:val="center"/>
              <w:rPr>
                <w:rFonts w:eastAsia="方正仿宋简体"/>
                <w:b/>
                <w:bCs/>
                <w:szCs w:val="21"/>
              </w:rPr>
            </w:pPr>
            <w:r>
              <w:rPr>
                <w:rFonts w:eastAsia="方正仿宋简体"/>
                <w:b/>
                <w:bCs/>
                <w:szCs w:val="21"/>
              </w:rPr>
              <w:t>认识实习</w:t>
            </w:r>
          </w:p>
        </w:tc>
        <w:tc>
          <w:tcPr>
            <w:tcW w:w="779" w:type="dxa"/>
            <w:vAlign w:val="center"/>
          </w:tcPr>
          <w:p>
            <w:pPr>
              <w:spacing w:line="360" w:lineRule="exact"/>
              <w:jc w:val="center"/>
              <w:rPr>
                <w:rFonts w:eastAsia="方正仿宋简体"/>
                <w:b/>
                <w:bCs/>
                <w:szCs w:val="21"/>
              </w:rPr>
            </w:pPr>
            <w:r>
              <w:rPr>
                <w:rFonts w:eastAsia="方正仿宋简体"/>
                <w:b/>
                <w:bCs/>
                <w:szCs w:val="21"/>
              </w:rPr>
              <w:t>岗位实习</w:t>
            </w:r>
          </w:p>
        </w:tc>
        <w:tc>
          <w:tcPr>
            <w:tcW w:w="796" w:type="dxa"/>
            <w:vAlign w:val="center"/>
          </w:tcPr>
          <w:p>
            <w:pPr>
              <w:spacing w:line="360" w:lineRule="exact"/>
              <w:jc w:val="center"/>
              <w:rPr>
                <w:rFonts w:eastAsia="方正仿宋简体"/>
                <w:b/>
                <w:bCs/>
                <w:szCs w:val="21"/>
              </w:rPr>
            </w:pPr>
            <w:r>
              <w:rPr>
                <w:rFonts w:eastAsia="方正仿宋简体"/>
                <w:b/>
                <w:bCs/>
                <w:szCs w:val="21"/>
              </w:rPr>
              <w:t>毕业</w:t>
            </w:r>
          </w:p>
          <w:p>
            <w:pPr>
              <w:spacing w:line="360" w:lineRule="exact"/>
              <w:jc w:val="center"/>
              <w:rPr>
                <w:rFonts w:eastAsia="方正仿宋简体"/>
                <w:b/>
                <w:bCs/>
                <w:szCs w:val="21"/>
              </w:rPr>
            </w:pPr>
            <w:r>
              <w:rPr>
                <w:rFonts w:eastAsia="方正仿宋简体"/>
                <w:b/>
                <w:bCs/>
                <w:szCs w:val="21"/>
              </w:rPr>
              <w:t>设计</w:t>
            </w:r>
          </w:p>
        </w:tc>
        <w:tc>
          <w:tcPr>
            <w:tcW w:w="702" w:type="dxa"/>
            <w:vMerge w:val="continue"/>
            <w:vAlign w:val="center"/>
          </w:tcPr>
          <w:p>
            <w:pPr>
              <w:spacing w:line="360" w:lineRule="exact"/>
              <w:jc w:val="center"/>
              <w:rPr>
                <w:rFonts w:eastAsia="方正仿宋简体"/>
                <w:szCs w:val="21"/>
              </w:rPr>
            </w:pPr>
          </w:p>
        </w:tc>
        <w:tc>
          <w:tcPr>
            <w:tcW w:w="747" w:type="dxa"/>
            <w:vMerge w:val="continue"/>
            <w:vAlign w:val="center"/>
          </w:tcPr>
          <w:p>
            <w:pPr>
              <w:spacing w:line="360" w:lineRule="exact"/>
              <w:jc w:val="center"/>
              <w:rPr>
                <w:rFonts w:eastAsia="方正仿宋简体"/>
                <w:szCs w:val="21"/>
              </w:rPr>
            </w:pPr>
          </w:p>
        </w:tc>
        <w:tc>
          <w:tcPr>
            <w:tcW w:w="647" w:type="dxa"/>
            <w:vMerge w:val="continue"/>
            <w:vAlign w:val="center"/>
          </w:tcPr>
          <w:p>
            <w:pPr>
              <w:spacing w:line="360" w:lineRule="exact"/>
              <w:jc w:val="center"/>
              <w:rPr>
                <w:rFonts w:eastAsia="方正仿宋简体"/>
                <w:szCs w:val="21"/>
              </w:rPr>
            </w:pPr>
          </w:p>
        </w:tc>
        <w:tc>
          <w:tcPr>
            <w:tcW w:w="1080" w:type="dxa"/>
            <w:vMerge w:val="continue"/>
            <w:vAlign w:val="center"/>
          </w:tcPr>
          <w:p>
            <w:pPr>
              <w:spacing w:line="360" w:lineRule="exact"/>
              <w:jc w:val="center"/>
              <w:rPr>
                <w:rFonts w:eastAsia="方正仿宋简体"/>
                <w:szCs w:val="21"/>
              </w:rPr>
            </w:pPr>
          </w:p>
        </w:tc>
        <w:tc>
          <w:tcPr>
            <w:tcW w:w="705" w:type="dxa"/>
            <w:vMerge w:val="continue"/>
            <w:vAlign w:val="center"/>
          </w:tcPr>
          <w:p>
            <w:pPr>
              <w:spacing w:line="360" w:lineRule="exact"/>
              <w:jc w:val="center"/>
              <w:rPr>
                <w:rFonts w:eastAsia="方正仿宋简体"/>
                <w:szCs w:val="21"/>
              </w:rPr>
            </w:pPr>
          </w:p>
        </w:tc>
        <w:tc>
          <w:tcPr>
            <w:tcW w:w="720" w:type="dxa"/>
            <w:vMerge w:val="continue"/>
            <w:vAlign w:val="center"/>
          </w:tcPr>
          <w:p>
            <w:pPr>
              <w:spacing w:line="360" w:lineRule="exact"/>
              <w:jc w:val="center"/>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Align w:val="center"/>
          </w:tcPr>
          <w:p>
            <w:pPr>
              <w:spacing w:line="360" w:lineRule="exact"/>
              <w:jc w:val="center"/>
              <w:rPr>
                <w:rFonts w:eastAsia="方正仿宋简体"/>
                <w:szCs w:val="21"/>
              </w:rPr>
            </w:pPr>
            <w:r>
              <w:rPr>
                <w:rFonts w:eastAsia="方正仿宋简体"/>
                <w:szCs w:val="21"/>
              </w:rPr>
              <w:t>1</w:t>
            </w:r>
          </w:p>
        </w:tc>
        <w:tc>
          <w:tcPr>
            <w:tcW w:w="690" w:type="dxa"/>
            <w:vAlign w:val="center"/>
          </w:tcPr>
          <w:p>
            <w:pPr>
              <w:spacing w:line="360" w:lineRule="exact"/>
              <w:jc w:val="center"/>
              <w:rPr>
                <w:rFonts w:eastAsia="方正仿宋简体"/>
                <w:szCs w:val="21"/>
              </w:rPr>
            </w:pPr>
            <w:r>
              <w:rPr>
                <w:rFonts w:eastAsia="方正仿宋简体"/>
                <w:szCs w:val="21"/>
              </w:rPr>
              <w:t>16</w:t>
            </w:r>
          </w:p>
        </w:tc>
        <w:tc>
          <w:tcPr>
            <w:tcW w:w="1080" w:type="dxa"/>
            <w:vAlign w:val="center"/>
          </w:tcPr>
          <w:p>
            <w:pPr>
              <w:spacing w:line="360" w:lineRule="exact"/>
              <w:jc w:val="center"/>
              <w:rPr>
                <w:rFonts w:eastAsia="方正仿宋简体"/>
                <w:szCs w:val="21"/>
              </w:rPr>
            </w:pPr>
          </w:p>
        </w:tc>
        <w:tc>
          <w:tcPr>
            <w:tcW w:w="779" w:type="dxa"/>
            <w:vAlign w:val="center"/>
          </w:tcPr>
          <w:p>
            <w:pPr>
              <w:spacing w:line="360" w:lineRule="exact"/>
              <w:jc w:val="center"/>
              <w:rPr>
                <w:rFonts w:eastAsia="方正仿宋简体"/>
                <w:szCs w:val="21"/>
              </w:rPr>
            </w:pPr>
          </w:p>
        </w:tc>
        <w:tc>
          <w:tcPr>
            <w:tcW w:w="796" w:type="dxa"/>
            <w:vAlign w:val="center"/>
          </w:tcPr>
          <w:p>
            <w:pPr>
              <w:spacing w:line="360" w:lineRule="exact"/>
              <w:jc w:val="center"/>
              <w:rPr>
                <w:rFonts w:eastAsia="方正仿宋简体"/>
                <w:szCs w:val="21"/>
              </w:rPr>
            </w:pPr>
          </w:p>
        </w:tc>
        <w:tc>
          <w:tcPr>
            <w:tcW w:w="702" w:type="dxa"/>
            <w:vAlign w:val="center"/>
          </w:tcPr>
          <w:p>
            <w:pPr>
              <w:spacing w:line="360" w:lineRule="exact"/>
              <w:jc w:val="center"/>
              <w:rPr>
                <w:rFonts w:eastAsia="方正仿宋简体"/>
                <w:szCs w:val="21"/>
              </w:rPr>
            </w:pPr>
            <w:r>
              <w:rPr>
                <w:rFonts w:eastAsia="方正仿宋简体"/>
                <w:szCs w:val="21"/>
              </w:rPr>
              <w:t>2</w:t>
            </w:r>
          </w:p>
        </w:tc>
        <w:tc>
          <w:tcPr>
            <w:tcW w:w="747" w:type="dxa"/>
            <w:vAlign w:val="center"/>
          </w:tcPr>
          <w:p>
            <w:pPr>
              <w:spacing w:line="360" w:lineRule="exact"/>
              <w:jc w:val="center"/>
              <w:rPr>
                <w:rFonts w:eastAsia="方正仿宋简体"/>
                <w:szCs w:val="21"/>
              </w:rPr>
            </w:pPr>
            <w:r>
              <w:rPr>
                <w:rFonts w:eastAsia="方正仿宋简体"/>
                <w:szCs w:val="21"/>
              </w:rPr>
              <w:t>1</w:t>
            </w:r>
          </w:p>
        </w:tc>
        <w:tc>
          <w:tcPr>
            <w:tcW w:w="647" w:type="dxa"/>
            <w:vAlign w:val="center"/>
          </w:tcPr>
          <w:p>
            <w:pPr>
              <w:spacing w:line="360" w:lineRule="exact"/>
              <w:jc w:val="center"/>
              <w:rPr>
                <w:rFonts w:eastAsia="方正仿宋简体"/>
                <w:szCs w:val="21"/>
              </w:rPr>
            </w:pPr>
            <w:r>
              <w:rPr>
                <w:rFonts w:eastAsia="方正仿宋简体"/>
                <w:szCs w:val="21"/>
              </w:rPr>
              <w:t>1</w:t>
            </w:r>
          </w:p>
        </w:tc>
        <w:tc>
          <w:tcPr>
            <w:tcW w:w="1080" w:type="dxa"/>
            <w:vAlign w:val="center"/>
          </w:tcPr>
          <w:p>
            <w:pPr>
              <w:spacing w:line="360" w:lineRule="exact"/>
              <w:jc w:val="center"/>
              <w:rPr>
                <w:rFonts w:eastAsia="方正仿宋简体"/>
                <w:szCs w:val="21"/>
              </w:rPr>
            </w:pPr>
            <w:r>
              <w:rPr>
                <w:rFonts w:eastAsia="方正仿宋简体"/>
                <w:szCs w:val="21"/>
              </w:rPr>
              <w:t>√</w:t>
            </w:r>
          </w:p>
        </w:tc>
        <w:tc>
          <w:tcPr>
            <w:tcW w:w="705" w:type="dxa"/>
            <w:vAlign w:val="center"/>
          </w:tcPr>
          <w:p>
            <w:pPr>
              <w:spacing w:line="360" w:lineRule="exact"/>
              <w:jc w:val="center"/>
              <w:rPr>
                <w:rFonts w:eastAsia="方正仿宋简体"/>
                <w:szCs w:val="21"/>
              </w:rPr>
            </w:pPr>
            <w:r>
              <w:rPr>
                <w:rFonts w:eastAsia="方正仿宋简体"/>
                <w:szCs w:val="21"/>
              </w:rPr>
              <w:t>√</w:t>
            </w:r>
          </w:p>
        </w:tc>
        <w:tc>
          <w:tcPr>
            <w:tcW w:w="720" w:type="dxa"/>
            <w:vAlign w:val="center"/>
          </w:tcPr>
          <w:p>
            <w:pPr>
              <w:spacing w:line="360" w:lineRule="exact"/>
              <w:jc w:val="center"/>
              <w:rPr>
                <w:rFonts w:eastAsia="方正仿宋简体"/>
                <w:szCs w:val="21"/>
              </w:rPr>
            </w:pPr>
            <w:r>
              <w:rPr>
                <w:rFonts w:eastAsia="方正仿宋简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Align w:val="center"/>
          </w:tcPr>
          <w:p>
            <w:pPr>
              <w:spacing w:line="360" w:lineRule="exact"/>
              <w:jc w:val="center"/>
              <w:rPr>
                <w:rFonts w:eastAsia="方正仿宋简体"/>
                <w:szCs w:val="21"/>
              </w:rPr>
            </w:pPr>
            <w:r>
              <w:rPr>
                <w:rFonts w:eastAsia="方正仿宋简体"/>
                <w:szCs w:val="21"/>
              </w:rPr>
              <w:t>2</w:t>
            </w:r>
          </w:p>
        </w:tc>
        <w:tc>
          <w:tcPr>
            <w:tcW w:w="690" w:type="dxa"/>
            <w:vAlign w:val="center"/>
          </w:tcPr>
          <w:p>
            <w:pPr>
              <w:spacing w:line="360" w:lineRule="exact"/>
              <w:jc w:val="center"/>
              <w:rPr>
                <w:rFonts w:eastAsia="方正仿宋简体"/>
                <w:szCs w:val="21"/>
              </w:rPr>
            </w:pPr>
            <w:r>
              <w:rPr>
                <w:rFonts w:eastAsia="方正仿宋简体"/>
                <w:szCs w:val="21"/>
              </w:rPr>
              <w:t>16</w:t>
            </w:r>
          </w:p>
        </w:tc>
        <w:tc>
          <w:tcPr>
            <w:tcW w:w="1080" w:type="dxa"/>
            <w:vAlign w:val="center"/>
          </w:tcPr>
          <w:p>
            <w:pPr>
              <w:spacing w:line="360" w:lineRule="exact"/>
              <w:jc w:val="center"/>
              <w:rPr>
                <w:rFonts w:eastAsia="方正仿宋简体"/>
                <w:szCs w:val="21"/>
              </w:rPr>
            </w:pPr>
            <w:r>
              <w:rPr>
                <w:rFonts w:eastAsia="方正仿宋简体"/>
                <w:szCs w:val="21"/>
              </w:rPr>
              <w:t>2</w:t>
            </w:r>
          </w:p>
        </w:tc>
        <w:tc>
          <w:tcPr>
            <w:tcW w:w="779" w:type="dxa"/>
            <w:vAlign w:val="center"/>
          </w:tcPr>
          <w:p>
            <w:pPr>
              <w:spacing w:line="360" w:lineRule="exact"/>
              <w:jc w:val="center"/>
              <w:rPr>
                <w:rFonts w:eastAsia="方正仿宋简体"/>
                <w:szCs w:val="21"/>
              </w:rPr>
            </w:pPr>
          </w:p>
        </w:tc>
        <w:tc>
          <w:tcPr>
            <w:tcW w:w="796" w:type="dxa"/>
            <w:vAlign w:val="center"/>
          </w:tcPr>
          <w:p>
            <w:pPr>
              <w:spacing w:line="360" w:lineRule="exact"/>
              <w:jc w:val="center"/>
              <w:rPr>
                <w:rFonts w:eastAsia="方正仿宋简体"/>
                <w:szCs w:val="21"/>
              </w:rPr>
            </w:pPr>
          </w:p>
        </w:tc>
        <w:tc>
          <w:tcPr>
            <w:tcW w:w="702" w:type="dxa"/>
            <w:vAlign w:val="center"/>
          </w:tcPr>
          <w:p>
            <w:pPr>
              <w:spacing w:line="360" w:lineRule="exact"/>
              <w:jc w:val="center"/>
              <w:rPr>
                <w:rFonts w:eastAsia="方正仿宋简体"/>
                <w:szCs w:val="21"/>
              </w:rPr>
            </w:pPr>
          </w:p>
        </w:tc>
        <w:tc>
          <w:tcPr>
            <w:tcW w:w="747" w:type="dxa"/>
            <w:vAlign w:val="center"/>
          </w:tcPr>
          <w:p>
            <w:pPr>
              <w:spacing w:line="360" w:lineRule="exact"/>
              <w:jc w:val="center"/>
              <w:rPr>
                <w:rFonts w:eastAsia="方正仿宋简体"/>
                <w:szCs w:val="21"/>
              </w:rPr>
            </w:pPr>
            <w:r>
              <w:rPr>
                <w:rFonts w:eastAsia="方正仿宋简体"/>
                <w:szCs w:val="21"/>
              </w:rPr>
              <w:t>1</w:t>
            </w:r>
          </w:p>
        </w:tc>
        <w:tc>
          <w:tcPr>
            <w:tcW w:w="647" w:type="dxa"/>
            <w:vAlign w:val="center"/>
          </w:tcPr>
          <w:p>
            <w:pPr>
              <w:spacing w:line="360" w:lineRule="exact"/>
              <w:jc w:val="center"/>
              <w:rPr>
                <w:rFonts w:eastAsia="方正仿宋简体"/>
                <w:szCs w:val="21"/>
              </w:rPr>
            </w:pPr>
            <w:r>
              <w:rPr>
                <w:rFonts w:eastAsia="方正仿宋简体"/>
                <w:szCs w:val="21"/>
              </w:rPr>
              <w:t>1</w:t>
            </w:r>
          </w:p>
        </w:tc>
        <w:tc>
          <w:tcPr>
            <w:tcW w:w="1080" w:type="dxa"/>
            <w:vAlign w:val="center"/>
          </w:tcPr>
          <w:p>
            <w:pPr>
              <w:spacing w:line="360" w:lineRule="exact"/>
              <w:jc w:val="center"/>
              <w:rPr>
                <w:rFonts w:eastAsia="方正仿宋简体"/>
                <w:szCs w:val="21"/>
              </w:rPr>
            </w:pPr>
            <w:r>
              <w:rPr>
                <w:rFonts w:eastAsia="方正仿宋简体"/>
                <w:szCs w:val="21"/>
              </w:rPr>
              <w:t>√</w:t>
            </w:r>
          </w:p>
        </w:tc>
        <w:tc>
          <w:tcPr>
            <w:tcW w:w="705" w:type="dxa"/>
            <w:vAlign w:val="center"/>
          </w:tcPr>
          <w:p>
            <w:pPr>
              <w:spacing w:line="360" w:lineRule="exact"/>
              <w:jc w:val="center"/>
              <w:rPr>
                <w:rFonts w:eastAsia="方正仿宋简体"/>
                <w:szCs w:val="21"/>
              </w:rPr>
            </w:pPr>
            <w:r>
              <w:rPr>
                <w:rFonts w:eastAsia="方正仿宋简体"/>
                <w:szCs w:val="21"/>
              </w:rPr>
              <w:t>√</w:t>
            </w:r>
          </w:p>
        </w:tc>
        <w:tc>
          <w:tcPr>
            <w:tcW w:w="720" w:type="dxa"/>
            <w:vAlign w:val="center"/>
          </w:tcPr>
          <w:p>
            <w:pPr>
              <w:spacing w:line="360" w:lineRule="exact"/>
              <w:jc w:val="center"/>
              <w:rPr>
                <w:rFonts w:eastAsia="方正仿宋简体"/>
                <w:szCs w:val="21"/>
              </w:rPr>
            </w:pPr>
            <w:r>
              <w:rPr>
                <w:rFonts w:eastAsia="方正仿宋简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Align w:val="center"/>
          </w:tcPr>
          <w:p>
            <w:pPr>
              <w:spacing w:line="360" w:lineRule="exact"/>
              <w:jc w:val="center"/>
              <w:rPr>
                <w:rFonts w:eastAsia="方正仿宋简体"/>
                <w:szCs w:val="21"/>
              </w:rPr>
            </w:pPr>
            <w:r>
              <w:rPr>
                <w:rFonts w:eastAsia="方正仿宋简体"/>
                <w:szCs w:val="21"/>
              </w:rPr>
              <w:t>3</w:t>
            </w:r>
          </w:p>
        </w:tc>
        <w:tc>
          <w:tcPr>
            <w:tcW w:w="690" w:type="dxa"/>
            <w:vAlign w:val="center"/>
          </w:tcPr>
          <w:p>
            <w:pPr>
              <w:spacing w:line="360" w:lineRule="exact"/>
              <w:jc w:val="center"/>
              <w:rPr>
                <w:rFonts w:eastAsia="方正仿宋简体"/>
                <w:szCs w:val="21"/>
              </w:rPr>
            </w:pPr>
            <w:r>
              <w:rPr>
                <w:rFonts w:eastAsia="方正仿宋简体"/>
                <w:szCs w:val="21"/>
              </w:rPr>
              <w:t>16</w:t>
            </w:r>
          </w:p>
        </w:tc>
        <w:tc>
          <w:tcPr>
            <w:tcW w:w="1080" w:type="dxa"/>
            <w:vAlign w:val="center"/>
          </w:tcPr>
          <w:p>
            <w:pPr>
              <w:spacing w:line="360" w:lineRule="exact"/>
              <w:jc w:val="center"/>
              <w:rPr>
                <w:rFonts w:eastAsia="方正仿宋简体"/>
                <w:szCs w:val="21"/>
              </w:rPr>
            </w:pPr>
            <w:r>
              <w:rPr>
                <w:rFonts w:eastAsia="方正仿宋简体"/>
                <w:szCs w:val="21"/>
              </w:rPr>
              <w:t>2</w:t>
            </w:r>
          </w:p>
        </w:tc>
        <w:tc>
          <w:tcPr>
            <w:tcW w:w="779" w:type="dxa"/>
            <w:vAlign w:val="center"/>
          </w:tcPr>
          <w:p>
            <w:pPr>
              <w:spacing w:line="360" w:lineRule="exact"/>
              <w:jc w:val="center"/>
              <w:rPr>
                <w:rFonts w:eastAsia="方正仿宋简体"/>
                <w:szCs w:val="21"/>
              </w:rPr>
            </w:pPr>
          </w:p>
        </w:tc>
        <w:tc>
          <w:tcPr>
            <w:tcW w:w="796" w:type="dxa"/>
            <w:vAlign w:val="center"/>
          </w:tcPr>
          <w:p>
            <w:pPr>
              <w:spacing w:line="360" w:lineRule="exact"/>
              <w:jc w:val="center"/>
              <w:rPr>
                <w:rFonts w:eastAsia="方正仿宋简体"/>
                <w:szCs w:val="21"/>
              </w:rPr>
            </w:pPr>
          </w:p>
        </w:tc>
        <w:tc>
          <w:tcPr>
            <w:tcW w:w="702" w:type="dxa"/>
            <w:vAlign w:val="center"/>
          </w:tcPr>
          <w:p>
            <w:pPr>
              <w:spacing w:line="360" w:lineRule="exact"/>
              <w:jc w:val="center"/>
              <w:rPr>
                <w:rFonts w:eastAsia="方正仿宋简体"/>
                <w:szCs w:val="21"/>
              </w:rPr>
            </w:pPr>
          </w:p>
        </w:tc>
        <w:tc>
          <w:tcPr>
            <w:tcW w:w="747" w:type="dxa"/>
            <w:vAlign w:val="center"/>
          </w:tcPr>
          <w:p>
            <w:pPr>
              <w:spacing w:line="360" w:lineRule="exact"/>
              <w:jc w:val="center"/>
              <w:rPr>
                <w:rFonts w:eastAsia="方正仿宋简体"/>
                <w:szCs w:val="21"/>
              </w:rPr>
            </w:pPr>
            <w:r>
              <w:rPr>
                <w:rFonts w:eastAsia="方正仿宋简体"/>
                <w:szCs w:val="21"/>
              </w:rPr>
              <w:t>1</w:t>
            </w:r>
          </w:p>
        </w:tc>
        <w:tc>
          <w:tcPr>
            <w:tcW w:w="647" w:type="dxa"/>
            <w:vAlign w:val="center"/>
          </w:tcPr>
          <w:p>
            <w:pPr>
              <w:spacing w:line="360" w:lineRule="exact"/>
              <w:jc w:val="center"/>
              <w:rPr>
                <w:rFonts w:eastAsia="方正仿宋简体"/>
                <w:szCs w:val="21"/>
              </w:rPr>
            </w:pPr>
            <w:r>
              <w:rPr>
                <w:rFonts w:eastAsia="方正仿宋简体"/>
                <w:szCs w:val="21"/>
              </w:rPr>
              <w:t>1</w:t>
            </w:r>
          </w:p>
        </w:tc>
        <w:tc>
          <w:tcPr>
            <w:tcW w:w="1080" w:type="dxa"/>
            <w:vAlign w:val="center"/>
          </w:tcPr>
          <w:p>
            <w:pPr>
              <w:spacing w:line="360" w:lineRule="exact"/>
              <w:jc w:val="center"/>
              <w:rPr>
                <w:rFonts w:eastAsia="方正仿宋简体"/>
                <w:szCs w:val="21"/>
              </w:rPr>
            </w:pPr>
            <w:r>
              <w:rPr>
                <w:rFonts w:eastAsia="方正仿宋简体"/>
                <w:szCs w:val="21"/>
              </w:rPr>
              <w:t>√</w:t>
            </w:r>
          </w:p>
        </w:tc>
        <w:tc>
          <w:tcPr>
            <w:tcW w:w="705" w:type="dxa"/>
            <w:vAlign w:val="center"/>
          </w:tcPr>
          <w:p>
            <w:pPr>
              <w:spacing w:line="360" w:lineRule="exact"/>
              <w:jc w:val="center"/>
              <w:rPr>
                <w:rFonts w:eastAsia="方正仿宋简体"/>
                <w:szCs w:val="21"/>
              </w:rPr>
            </w:pPr>
            <w:r>
              <w:rPr>
                <w:rFonts w:eastAsia="方正仿宋简体"/>
                <w:szCs w:val="21"/>
              </w:rPr>
              <w:t>√</w:t>
            </w:r>
          </w:p>
        </w:tc>
        <w:tc>
          <w:tcPr>
            <w:tcW w:w="720" w:type="dxa"/>
            <w:vAlign w:val="center"/>
          </w:tcPr>
          <w:p>
            <w:pPr>
              <w:spacing w:line="360" w:lineRule="exact"/>
              <w:jc w:val="center"/>
              <w:rPr>
                <w:rFonts w:eastAsia="方正仿宋简体"/>
                <w:szCs w:val="21"/>
              </w:rPr>
            </w:pPr>
            <w:r>
              <w:rPr>
                <w:rFonts w:eastAsia="方正仿宋简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Align w:val="center"/>
          </w:tcPr>
          <w:p>
            <w:pPr>
              <w:spacing w:line="360" w:lineRule="exact"/>
              <w:jc w:val="center"/>
              <w:rPr>
                <w:rFonts w:eastAsia="方正仿宋简体"/>
                <w:szCs w:val="21"/>
              </w:rPr>
            </w:pPr>
            <w:r>
              <w:rPr>
                <w:rFonts w:eastAsia="方正仿宋简体"/>
                <w:szCs w:val="21"/>
              </w:rPr>
              <w:t>4</w:t>
            </w:r>
          </w:p>
        </w:tc>
        <w:tc>
          <w:tcPr>
            <w:tcW w:w="690" w:type="dxa"/>
            <w:vAlign w:val="center"/>
          </w:tcPr>
          <w:p>
            <w:pPr>
              <w:spacing w:line="360" w:lineRule="exact"/>
              <w:jc w:val="center"/>
              <w:rPr>
                <w:rFonts w:eastAsia="方正仿宋简体"/>
                <w:szCs w:val="21"/>
              </w:rPr>
            </w:pPr>
            <w:r>
              <w:rPr>
                <w:rFonts w:eastAsia="方正仿宋简体"/>
                <w:szCs w:val="21"/>
              </w:rPr>
              <w:t>16</w:t>
            </w:r>
          </w:p>
        </w:tc>
        <w:tc>
          <w:tcPr>
            <w:tcW w:w="1080" w:type="dxa"/>
            <w:vAlign w:val="center"/>
          </w:tcPr>
          <w:p>
            <w:pPr>
              <w:spacing w:line="360" w:lineRule="exact"/>
              <w:jc w:val="center"/>
              <w:rPr>
                <w:rFonts w:eastAsia="方正仿宋简体"/>
                <w:szCs w:val="21"/>
              </w:rPr>
            </w:pPr>
            <w:r>
              <w:rPr>
                <w:rFonts w:eastAsia="方正仿宋简体"/>
                <w:szCs w:val="21"/>
              </w:rPr>
              <w:t>2</w:t>
            </w:r>
          </w:p>
        </w:tc>
        <w:tc>
          <w:tcPr>
            <w:tcW w:w="779" w:type="dxa"/>
            <w:vAlign w:val="center"/>
          </w:tcPr>
          <w:p>
            <w:pPr>
              <w:spacing w:line="360" w:lineRule="exact"/>
              <w:jc w:val="center"/>
              <w:rPr>
                <w:rFonts w:eastAsia="方正仿宋简体"/>
                <w:szCs w:val="21"/>
              </w:rPr>
            </w:pPr>
          </w:p>
        </w:tc>
        <w:tc>
          <w:tcPr>
            <w:tcW w:w="796" w:type="dxa"/>
            <w:vAlign w:val="center"/>
          </w:tcPr>
          <w:p>
            <w:pPr>
              <w:spacing w:line="360" w:lineRule="exact"/>
              <w:jc w:val="center"/>
              <w:rPr>
                <w:rFonts w:eastAsia="方正仿宋简体"/>
                <w:szCs w:val="21"/>
              </w:rPr>
            </w:pPr>
          </w:p>
        </w:tc>
        <w:tc>
          <w:tcPr>
            <w:tcW w:w="702" w:type="dxa"/>
            <w:vAlign w:val="center"/>
          </w:tcPr>
          <w:p>
            <w:pPr>
              <w:spacing w:line="360" w:lineRule="exact"/>
              <w:jc w:val="center"/>
              <w:rPr>
                <w:rFonts w:eastAsia="方正仿宋简体"/>
                <w:szCs w:val="21"/>
              </w:rPr>
            </w:pPr>
          </w:p>
        </w:tc>
        <w:tc>
          <w:tcPr>
            <w:tcW w:w="747" w:type="dxa"/>
            <w:vAlign w:val="center"/>
          </w:tcPr>
          <w:p>
            <w:pPr>
              <w:spacing w:line="360" w:lineRule="exact"/>
              <w:jc w:val="center"/>
              <w:rPr>
                <w:rFonts w:eastAsia="方正仿宋简体"/>
                <w:szCs w:val="21"/>
              </w:rPr>
            </w:pPr>
            <w:r>
              <w:rPr>
                <w:rFonts w:eastAsia="方正仿宋简体"/>
                <w:szCs w:val="21"/>
              </w:rPr>
              <w:t>1</w:t>
            </w:r>
          </w:p>
        </w:tc>
        <w:tc>
          <w:tcPr>
            <w:tcW w:w="647" w:type="dxa"/>
            <w:vAlign w:val="center"/>
          </w:tcPr>
          <w:p>
            <w:pPr>
              <w:spacing w:line="360" w:lineRule="exact"/>
              <w:jc w:val="center"/>
              <w:rPr>
                <w:rFonts w:eastAsia="方正仿宋简体"/>
                <w:szCs w:val="21"/>
              </w:rPr>
            </w:pPr>
            <w:r>
              <w:rPr>
                <w:rFonts w:eastAsia="方正仿宋简体"/>
                <w:szCs w:val="21"/>
              </w:rPr>
              <w:t>1</w:t>
            </w:r>
          </w:p>
        </w:tc>
        <w:tc>
          <w:tcPr>
            <w:tcW w:w="1080" w:type="dxa"/>
            <w:vAlign w:val="center"/>
          </w:tcPr>
          <w:p>
            <w:pPr>
              <w:spacing w:line="360" w:lineRule="exact"/>
              <w:jc w:val="center"/>
              <w:rPr>
                <w:rFonts w:eastAsia="方正仿宋简体"/>
                <w:szCs w:val="21"/>
              </w:rPr>
            </w:pPr>
            <w:r>
              <w:rPr>
                <w:rFonts w:eastAsia="方正仿宋简体"/>
                <w:szCs w:val="21"/>
              </w:rPr>
              <w:t>√</w:t>
            </w:r>
          </w:p>
        </w:tc>
        <w:tc>
          <w:tcPr>
            <w:tcW w:w="705" w:type="dxa"/>
            <w:vAlign w:val="center"/>
          </w:tcPr>
          <w:p>
            <w:pPr>
              <w:spacing w:line="360" w:lineRule="exact"/>
              <w:jc w:val="center"/>
              <w:rPr>
                <w:rFonts w:eastAsia="方正仿宋简体"/>
                <w:szCs w:val="21"/>
              </w:rPr>
            </w:pPr>
            <w:r>
              <w:rPr>
                <w:rFonts w:eastAsia="方正仿宋简体"/>
                <w:szCs w:val="21"/>
              </w:rPr>
              <w:t>√</w:t>
            </w:r>
          </w:p>
        </w:tc>
        <w:tc>
          <w:tcPr>
            <w:tcW w:w="720" w:type="dxa"/>
            <w:vAlign w:val="center"/>
          </w:tcPr>
          <w:p>
            <w:pPr>
              <w:spacing w:line="360" w:lineRule="exact"/>
              <w:jc w:val="center"/>
              <w:rPr>
                <w:rFonts w:eastAsia="方正仿宋简体"/>
                <w:szCs w:val="21"/>
              </w:rPr>
            </w:pPr>
            <w:r>
              <w:rPr>
                <w:rFonts w:eastAsia="方正仿宋简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Align w:val="center"/>
          </w:tcPr>
          <w:p>
            <w:pPr>
              <w:spacing w:line="360" w:lineRule="exact"/>
              <w:jc w:val="center"/>
              <w:rPr>
                <w:rFonts w:eastAsia="方正仿宋简体"/>
                <w:szCs w:val="21"/>
              </w:rPr>
            </w:pPr>
            <w:r>
              <w:rPr>
                <w:rFonts w:eastAsia="方正仿宋简体"/>
                <w:szCs w:val="21"/>
              </w:rPr>
              <w:t>5</w:t>
            </w:r>
          </w:p>
        </w:tc>
        <w:tc>
          <w:tcPr>
            <w:tcW w:w="690" w:type="dxa"/>
            <w:vAlign w:val="center"/>
          </w:tcPr>
          <w:p>
            <w:pPr>
              <w:spacing w:line="360" w:lineRule="exact"/>
              <w:jc w:val="center"/>
              <w:rPr>
                <w:rFonts w:eastAsia="方正仿宋简体"/>
                <w:szCs w:val="21"/>
              </w:rPr>
            </w:pPr>
            <w:r>
              <w:rPr>
                <w:rFonts w:eastAsia="方正仿宋简体"/>
                <w:szCs w:val="21"/>
              </w:rPr>
              <w:t>8</w:t>
            </w:r>
          </w:p>
        </w:tc>
        <w:tc>
          <w:tcPr>
            <w:tcW w:w="1080" w:type="dxa"/>
            <w:vAlign w:val="center"/>
          </w:tcPr>
          <w:p>
            <w:pPr>
              <w:spacing w:line="360" w:lineRule="exact"/>
              <w:jc w:val="center"/>
              <w:rPr>
                <w:rFonts w:eastAsia="方正仿宋简体"/>
                <w:szCs w:val="21"/>
              </w:rPr>
            </w:pPr>
          </w:p>
        </w:tc>
        <w:tc>
          <w:tcPr>
            <w:tcW w:w="779" w:type="dxa"/>
            <w:vAlign w:val="center"/>
          </w:tcPr>
          <w:p>
            <w:pPr>
              <w:spacing w:line="360" w:lineRule="exact"/>
              <w:jc w:val="center"/>
              <w:rPr>
                <w:rFonts w:eastAsia="方正仿宋简体"/>
                <w:szCs w:val="21"/>
              </w:rPr>
            </w:pPr>
            <w:r>
              <w:rPr>
                <w:rFonts w:eastAsia="方正仿宋简体"/>
                <w:szCs w:val="21"/>
              </w:rPr>
              <w:t>10</w:t>
            </w:r>
          </w:p>
        </w:tc>
        <w:tc>
          <w:tcPr>
            <w:tcW w:w="796" w:type="dxa"/>
            <w:vAlign w:val="center"/>
          </w:tcPr>
          <w:p>
            <w:pPr>
              <w:spacing w:line="360" w:lineRule="exact"/>
              <w:jc w:val="center"/>
              <w:rPr>
                <w:rFonts w:eastAsia="方正仿宋简体"/>
                <w:szCs w:val="21"/>
              </w:rPr>
            </w:pPr>
          </w:p>
        </w:tc>
        <w:tc>
          <w:tcPr>
            <w:tcW w:w="702" w:type="dxa"/>
            <w:vAlign w:val="center"/>
          </w:tcPr>
          <w:p>
            <w:pPr>
              <w:spacing w:line="360" w:lineRule="exact"/>
              <w:jc w:val="center"/>
              <w:rPr>
                <w:rFonts w:eastAsia="方正仿宋简体"/>
                <w:szCs w:val="21"/>
              </w:rPr>
            </w:pPr>
          </w:p>
        </w:tc>
        <w:tc>
          <w:tcPr>
            <w:tcW w:w="747" w:type="dxa"/>
            <w:vAlign w:val="center"/>
          </w:tcPr>
          <w:p>
            <w:pPr>
              <w:spacing w:line="360" w:lineRule="exact"/>
              <w:jc w:val="center"/>
              <w:rPr>
                <w:rFonts w:eastAsia="方正仿宋简体"/>
                <w:szCs w:val="21"/>
              </w:rPr>
            </w:pPr>
            <w:r>
              <w:rPr>
                <w:rFonts w:eastAsia="方正仿宋简体"/>
                <w:szCs w:val="21"/>
              </w:rPr>
              <w:t>1</w:t>
            </w:r>
          </w:p>
        </w:tc>
        <w:tc>
          <w:tcPr>
            <w:tcW w:w="647" w:type="dxa"/>
            <w:vAlign w:val="center"/>
          </w:tcPr>
          <w:p>
            <w:pPr>
              <w:spacing w:line="360" w:lineRule="exact"/>
              <w:jc w:val="center"/>
              <w:rPr>
                <w:rFonts w:eastAsia="方正仿宋简体"/>
                <w:szCs w:val="21"/>
              </w:rPr>
            </w:pPr>
            <w:r>
              <w:rPr>
                <w:rFonts w:eastAsia="方正仿宋简体"/>
                <w:szCs w:val="21"/>
              </w:rPr>
              <w:t>1</w:t>
            </w:r>
          </w:p>
        </w:tc>
        <w:tc>
          <w:tcPr>
            <w:tcW w:w="1080" w:type="dxa"/>
            <w:vAlign w:val="center"/>
          </w:tcPr>
          <w:p>
            <w:pPr>
              <w:spacing w:line="360" w:lineRule="exact"/>
              <w:jc w:val="center"/>
              <w:rPr>
                <w:rFonts w:eastAsia="方正仿宋简体"/>
                <w:szCs w:val="21"/>
              </w:rPr>
            </w:pPr>
          </w:p>
        </w:tc>
        <w:tc>
          <w:tcPr>
            <w:tcW w:w="705" w:type="dxa"/>
            <w:vAlign w:val="center"/>
          </w:tcPr>
          <w:p>
            <w:pPr>
              <w:spacing w:line="360" w:lineRule="exact"/>
              <w:jc w:val="center"/>
              <w:rPr>
                <w:rFonts w:eastAsia="方正仿宋简体"/>
                <w:szCs w:val="21"/>
              </w:rPr>
            </w:pPr>
            <w:r>
              <w:rPr>
                <w:rFonts w:eastAsia="方正仿宋简体"/>
                <w:szCs w:val="21"/>
              </w:rPr>
              <w:t>√</w:t>
            </w:r>
          </w:p>
        </w:tc>
        <w:tc>
          <w:tcPr>
            <w:tcW w:w="720" w:type="dxa"/>
            <w:vAlign w:val="center"/>
          </w:tcPr>
          <w:p>
            <w:pPr>
              <w:spacing w:line="360" w:lineRule="exact"/>
              <w:jc w:val="center"/>
              <w:rPr>
                <w:rFonts w:eastAsia="方正仿宋简体"/>
                <w:szCs w:val="21"/>
              </w:rPr>
            </w:pPr>
            <w:r>
              <w:rPr>
                <w:rFonts w:eastAsia="方正仿宋简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Align w:val="center"/>
          </w:tcPr>
          <w:p>
            <w:pPr>
              <w:spacing w:line="360" w:lineRule="exact"/>
              <w:jc w:val="center"/>
              <w:rPr>
                <w:rFonts w:eastAsia="方正仿宋简体"/>
                <w:szCs w:val="21"/>
              </w:rPr>
            </w:pPr>
            <w:r>
              <w:rPr>
                <w:rFonts w:eastAsia="方正仿宋简体"/>
                <w:szCs w:val="21"/>
              </w:rPr>
              <w:t>6</w:t>
            </w:r>
          </w:p>
        </w:tc>
        <w:tc>
          <w:tcPr>
            <w:tcW w:w="690" w:type="dxa"/>
            <w:vAlign w:val="center"/>
          </w:tcPr>
          <w:p>
            <w:pPr>
              <w:spacing w:line="360" w:lineRule="exact"/>
              <w:jc w:val="center"/>
              <w:rPr>
                <w:rFonts w:eastAsia="方正仿宋简体"/>
                <w:szCs w:val="21"/>
              </w:rPr>
            </w:pPr>
          </w:p>
        </w:tc>
        <w:tc>
          <w:tcPr>
            <w:tcW w:w="1080" w:type="dxa"/>
            <w:vAlign w:val="center"/>
          </w:tcPr>
          <w:p>
            <w:pPr>
              <w:spacing w:line="360" w:lineRule="exact"/>
              <w:jc w:val="center"/>
              <w:rPr>
                <w:rFonts w:eastAsia="方正仿宋简体"/>
                <w:szCs w:val="21"/>
              </w:rPr>
            </w:pPr>
          </w:p>
        </w:tc>
        <w:tc>
          <w:tcPr>
            <w:tcW w:w="779" w:type="dxa"/>
            <w:vAlign w:val="center"/>
          </w:tcPr>
          <w:p>
            <w:pPr>
              <w:spacing w:line="360" w:lineRule="exact"/>
              <w:jc w:val="center"/>
              <w:rPr>
                <w:rFonts w:eastAsia="方正仿宋简体"/>
                <w:szCs w:val="21"/>
              </w:rPr>
            </w:pPr>
            <w:r>
              <w:rPr>
                <w:rFonts w:eastAsia="方正仿宋简体"/>
                <w:szCs w:val="21"/>
              </w:rPr>
              <w:t>14</w:t>
            </w:r>
          </w:p>
        </w:tc>
        <w:tc>
          <w:tcPr>
            <w:tcW w:w="796" w:type="dxa"/>
            <w:vAlign w:val="center"/>
          </w:tcPr>
          <w:p>
            <w:pPr>
              <w:spacing w:line="360" w:lineRule="exact"/>
              <w:jc w:val="center"/>
              <w:rPr>
                <w:rFonts w:eastAsia="方正仿宋简体"/>
                <w:szCs w:val="21"/>
              </w:rPr>
            </w:pPr>
            <w:r>
              <w:rPr>
                <w:rFonts w:eastAsia="方正仿宋简体"/>
                <w:szCs w:val="21"/>
              </w:rPr>
              <w:t>6</w:t>
            </w:r>
          </w:p>
        </w:tc>
        <w:tc>
          <w:tcPr>
            <w:tcW w:w="702" w:type="dxa"/>
            <w:vAlign w:val="center"/>
          </w:tcPr>
          <w:p>
            <w:pPr>
              <w:spacing w:line="360" w:lineRule="exact"/>
              <w:jc w:val="center"/>
              <w:rPr>
                <w:rFonts w:eastAsia="方正仿宋简体"/>
                <w:szCs w:val="21"/>
              </w:rPr>
            </w:pPr>
          </w:p>
        </w:tc>
        <w:tc>
          <w:tcPr>
            <w:tcW w:w="747" w:type="dxa"/>
            <w:vAlign w:val="center"/>
          </w:tcPr>
          <w:p>
            <w:pPr>
              <w:spacing w:line="360" w:lineRule="exact"/>
              <w:jc w:val="center"/>
              <w:rPr>
                <w:rFonts w:eastAsia="方正仿宋简体"/>
                <w:szCs w:val="21"/>
              </w:rPr>
            </w:pPr>
          </w:p>
        </w:tc>
        <w:tc>
          <w:tcPr>
            <w:tcW w:w="647" w:type="dxa"/>
            <w:vAlign w:val="center"/>
          </w:tcPr>
          <w:p>
            <w:pPr>
              <w:spacing w:line="360" w:lineRule="exact"/>
              <w:jc w:val="center"/>
              <w:rPr>
                <w:rFonts w:eastAsia="方正仿宋简体"/>
                <w:szCs w:val="21"/>
              </w:rPr>
            </w:pPr>
          </w:p>
        </w:tc>
        <w:tc>
          <w:tcPr>
            <w:tcW w:w="1080" w:type="dxa"/>
            <w:vAlign w:val="center"/>
          </w:tcPr>
          <w:p>
            <w:pPr>
              <w:spacing w:line="360" w:lineRule="exact"/>
              <w:jc w:val="center"/>
              <w:rPr>
                <w:rFonts w:eastAsia="方正仿宋简体"/>
                <w:szCs w:val="21"/>
              </w:rPr>
            </w:pPr>
          </w:p>
        </w:tc>
        <w:tc>
          <w:tcPr>
            <w:tcW w:w="705" w:type="dxa"/>
            <w:vAlign w:val="center"/>
          </w:tcPr>
          <w:p>
            <w:pPr>
              <w:spacing w:line="360" w:lineRule="exact"/>
              <w:jc w:val="center"/>
              <w:rPr>
                <w:rFonts w:eastAsia="方正仿宋简体"/>
                <w:szCs w:val="21"/>
              </w:rPr>
            </w:pPr>
            <w:r>
              <w:rPr>
                <w:rFonts w:eastAsia="方正仿宋简体"/>
                <w:szCs w:val="21"/>
              </w:rPr>
              <w:t>√</w:t>
            </w:r>
          </w:p>
        </w:tc>
        <w:tc>
          <w:tcPr>
            <w:tcW w:w="720" w:type="dxa"/>
            <w:vAlign w:val="center"/>
          </w:tcPr>
          <w:p>
            <w:pPr>
              <w:spacing w:line="360" w:lineRule="exact"/>
              <w:jc w:val="center"/>
              <w:rPr>
                <w:rFonts w:eastAsia="方正仿宋简体"/>
                <w:szCs w:val="21"/>
              </w:rPr>
            </w:pPr>
            <w:r>
              <w:rPr>
                <w:rFonts w:eastAsia="方正仿宋简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eastAsia="方正仿宋简体"/>
                <w:b/>
                <w:bCs/>
                <w:szCs w:val="21"/>
              </w:rPr>
            </w:pPr>
            <w:r>
              <w:rPr>
                <w:rFonts w:eastAsia="方正仿宋简体"/>
                <w:b/>
                <w:bCs/>
                <w:szCs w:val="21"/>
              </w:rPr>
              <w:t>合计</w:t>
            </w:r>
          </w:p>
        </w:tc>
        <w:tc>
          <w:tcPr>
            <w:tcW w:w="690" w:type="dxa"/>
            <w:vAlign w:val="center"/>
          </w:tcPr>
          <w:p>
            <w:pPr>
              <w:spacing w:line="360" w:lineRule="exact"/>
              <w:jc w:val="center"/>
              <w:rPr>
                <w:rFonts w:eastAsia="方正仿宋简体"/>
                <w:b/>
                <w:bCs/>
                <w:szCs w:val="21"/>
              </w:rPr>
            </w:pPr>
            <w:r>
              <w:rPr>
                <w:rFonts w:eastAsia="方正仿宋简体"/>
                <w:b/>
                <w:bCs/>
                <w:szCs w:val="21"/>
              </w:rPr>
              <w:t>72</w:t>
            </w:r>
          </w:p>
        </w:tc>
        <w:tc>
          <w:tcPr>
            <w:tcW w:w="1080" w:type="dxa"/>
            <w:vAlign w:val="center"/>
          </w:tcPr>
          <w:p>
            <w:pPr>
              <w:spacing w:line="360" w:lineRule="exact"/>
              <w:jc w:val="center"/>
              <w:rPr>
                <w:rFonts w:eastAsia="方正仿宋简体"/>
                <w:b/>
                <w:bCs/>
                <w:szCs w:val="21"/>
              </w:rPr>
            </w:pPr>
            <w:r>
              <w:rPr>
                <w:rFonts w:eastAsia="方正仿宋简体"/>
                <w:b/>
                <w:bCs/>
                <w:szCs w:val="21"/>
              </w:rPr>
              <w:t>6</w:t>
            </w:r>
          </w:p>
        </w:tc>
        <w:tc>
          <w:tcPr>
            <w:tcW w:w="779" w:type="dxa"/>
            <w:vAlign w:val="center"/>
          </w:tcPr>
          <w:p>
            <w:pPr>
              <w:spacing w:line="360" w:lineRule="exact"/>
              <w:jc w:val="center"/>
              <w:rPr>
                <w:rFonts w:eastAsia="方正仿宋简体"/>
                <w:b/>
                <w:bCs/>
                <w:szCs w:val="21"/>
              </w:rPr>
            </w:pPr>
            <w:r>
              <w:rPr>
                <w:rFonts w:eastAsia="方正仿宋简体"/>
                <w:b/>
                <w:bCs/>
                <w:szCs w:val="21"/>
              </w:rPr>
              <w:t>24</w:t>
            </w:r>
          </w:p>
        </w:tc>
        <w:tc>
          <w:tcPr>
            <w:tcW w:w="796" w:type="dxa"/>
            <w:vAlign w:val="center"/>
          </w:tcPr>
          <w:p>
            <w:pPr>
              <w:spacing w:line="360" w:lineRule="exact"/>
              <w:jc w:val="center"/>
              <w:rPr>
                <w:rFonts w:eastAsia="方正仿宋简体"/>
                <w:b/>
                <w:bCs/>
                <w:szCs w:val="21"/>
              </w:rPr>
            </w:pPr>
            <w:r>
              <w:rPr>
                <w:rFonts w:eastAsia="方正仿宋简体"/>
                <w:b/>
                <w:bCs/>
                <w:szCs w:val="21"/>
              </w:rPr>
              <w:t>6</w:t>
            </w:r>
          </w:p>
        </w:tc>
        <w:tc>
          <w:tcPr>
            <w:tcW w:w="702" w:type="dxa"/>
            <w:vAlign w:val="center"/>
          </w:tcPr>
          <w:p>
            <w:pPr>
              <w:spacing w:line="360" w:lineRule="exact"/>
              <w:jc w:val="center"/>
              <w:rPr>
                <w:rFonts w:eastAsia="方正仿宋简体"/>
                <w:b/>
                <w:bCs/>
                <w:szCs w:val="21"/>
              </w:rPr>
            </w:pPr>
            <w:r>
              <w:rPr>
                <w:rFonts w:eastAsia="方正仿宋简体"/>
                <w:b/>
                <w:bCs/>
                <w:szCs w:val="21"/>
              </w:rPr>
              <w:t>2</w:t>
            </w:r>
          </w:p>
        </w:tc>
        <w:tc>
          <w:tcPr>
            <w:tcW w:w="747" w:type="dxa"/>
            <w:vAlign w:val="center"/>
          </w:tcPr>
          <w:p>
            <w:pPr>
              <w:spacing w:line="360" w:lineRule="exact"/>
              <w:jc w:val="center"/>
              <w:rPr>
                <w:rFonts w:eastAsia="方正仿宋简体"/>
                <w:b/>
                <w:bCs/>
                <w:szCs w:val="21"/>
              </w:rPr>
            </w:pPr>
            <w:r>
              <w:rPr>
                <w:rFonts w:eastAsia="方正仿宋简体"/>
                <w:b/>
                <w:bCs/>
                <w:szCs w:val="21"/>
              </w:rPr>
              <w:t>5</w:t>
            </w:r>
          </w:p>
        </w:tc>
        <w:tc>
          <w:tcPr>
            <w:tcW w:w="647" w:type="dxa"/>
            <w:vAlign w:val="center"/>
          </w:tcPr>
          <w:p>
            <w:pPr>
              <w:spacing w:line="360" w:lineRule="exact"/>
              <w:jc w:val="center"/>
              <w:rPr>
                <w:rFonts w:eastAsia="方正仿宋简体"/>
                <w:b/>
                <w:bCs/>
                <w:szCs w:val="21"/>
              </w:rPr>
            </w:pPr>
            <w:r>
              <w:rPr>
                <w:rFonts w:eastAsia="方正仿宋简体"/>
                <w:b/>
                <w:bCs/>
                <w:szCs w:val="21"/>
              </w:rPr>
              <w:t>5</w:t>
            </w:r>
          </w:p>
        </w:tc>
        <w:tc>
          <w:tcPr>
            <w:tcW w:w="1080" w:type="dxa"/>
            <w:vAlign w:val="center"/>
          </w:tcPr>
          <w:p>
            <w:pPr>
              <w:spacing w:line="360" w:lineRule="exact"/>
              <w:jc w:val="center"/>
              <w:rPr>
                <w:rFonts w:eastAsia="方正仿宋简体"/>
                <w:b/>
                <w:bCs/>
                <w:szCs w:val="21"/>
              </w:rPr>
            </w:pPr>
          </w:p>
        </w:tc>
        <w:tc>
          <w:tcPr>
            <w:tcW w:w="705" w:type="dxa"/>
            <w:vAlign w:val="center"/>
          </w:tcPr>
          <w:p>
            <w:pPr>
              <w:spacing w:line="360" w:lineRule="exact"/>
              <w:jc w:val="center"/>
              <w:rPr>
                <w:rFonts w:eastAsia="方正仿宋简体"/>
                <w:b/>
                <w:bCs/>
                <w:szCs w:val="21"/>
              </w:rPr>
            </w:pPr>
          </w:p>
        </w:tc>
        <w:tc>
          <w:tcPr>
            <w:tcW w:w="720" w:type="dxa"/>
            <w:vAlign w:val="center"/>
          </w:tcPr>
          <w:p>
            <w:pPr>
              <w:spacing w:line="360" w:lineRule="exact"/>
              <w:jc w:val="center"/>
              <w:rPr>
                <w:rFonts w:eastAsia="方正仿宋简体"/>
                <w:b/>
                <w:bCs/>
                <w:szCs w:val="21"/>
              </w:rPr>
            </w:pPr>
            <w:r>
              <w:rPr>
                <w:rFonts w:eastAsia="方正仿宋简体"/>
                <w:b/>
                <w:bCs/>
                <w:szCs w:val="21"/>
              </w:rPr>
              <w:t>120</w:t>
            </w:r>
          </w:p>
        </w:tc>
      </w:tr>
    </w:tbl>
    <w:p>
      <w:pPr>
        <w:pStyle w:val="50"/>
        <w:spacing w:before="156" w:after="156" w:line="440" w:lineRule="exact"/>
        <w:ind w:firstLine="562"/>
        <w:outlineLvl w:val="1"/>
        <w:rPr>
          <w:rFonts w:ascii="Times New Roman"/>
          <w:b/>
          <w:bCs/>
          <w:sz w:val="28"/>
          <w:szCs w:val="28"/>
        </w:rPr>
      </w:pPr>
    </w:p>
    <w:p>
      <w:pPr>
        <w:rPr>
          <w:b/>
          <w:bCs/>
          <w:sz w:val="28"/>
          <w:szCs w:val="28"/>
        </w:rPr>
        <w:sectPr>
          <w:headerReference r:id="rId3" w:type="default"/>
          <w:footerReference r:id="rId4" w:type="default"/>
          <w:pgSz w:w="11906" w:h="16838"/>
          <w:pgMar w:top="1701" w:right="1588" w:bottom="1610" w:left="1588" w:header="851" w:footer="992" w:gutter="0"/>
          <w:pgNumType w:fmt="numberInDash" w:start="1"/>
          <w:cols w:space="720" w:num="1"/>
          <w:docGrid w:type="linesAndChars" w:linePitch="312" w:charSpace="0"/>
        </w:sectPr>
      </w:pPr>
    </w:p>
    <w:p>
      <w:pPr>
        <w:pStyle w:val="50"/>
        <w:spacing w:before="156" w:after="156" w:line="440" w:lineRule="exact"/>
        <w:ind w:firstLine="561"/>
        <w:outlineLvl w:val="1"/>
        <w:rPr>
          <w:rFonts w:ascii="Times New Roman" w:eastAsia="方正楷体简体"/>
          <w:b/>
          <w:bCs/>
          <w:sz w:val="28"/>
          <w:szCs w:val="28"/>
        </w:rPr>
      </w:pPr>
      <w:r>
        <w:rPr>
          <w:rFonts w:hint="eastAsia" w:ascii="Times New Roman" w:eastAsia="方正楷体简体"/>
          <w:b/>
          <w:bCs/>
          <w:sz w:val="28"/>
          <w:szCs w:val="28"/>
          <w:lang w:eastAsia="zh-CN"/>
        </w:rPr>
        <w:t>（二）</w:t>
      </w:r>
      <w:r>
        <w:rPr>
          <w:rFonts w:ascii="Times New Roman" w:eastAsia="方正楷体简体"/>
          <w:b/>
          <w:bCs/>
          <w:sz w:val="28"/>
          <w:szCs w:val="28"/>
        </w:rPr>
        <w:t>课程设置与教学进程表</w:t>
      </w:r>
    </w:p>
    <w:tbl>
      <w:tblPr>
        <w:tblStyle w:val="20"/>
        <w:tblW w:w="13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7"/>
        <w:gridCol w:w="269"/>
        <w:gridCol w:w="334"/>
        <w:gridCol w:w="532"/>
        <w:gridCol w:w="2125"/>
        <w:gridCol w:w="1580"/>
        <w:gridCol w:w="819"/>
        <w:gridCol w:w="542"/>
        <w:gridCol w:w="536"/>
        <w:gridCol w:w="536"/>
        <w:gridCol w:w="536"/>
        <w:gridCol w:w="538"/>
        <w:gridCol w:w="490"/>
        <w:gridCol w:w="490"/>
        <w:gridCol w:w="490"/>
        <w:gridCol w:w="490"/>
        <w:gridCol w:w="490"/>
        <w:gridCol w:w="493"/>
        <w:gridCol w:w="484"/>
        <w:gridCol w:w="912"/>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blHeader/>
        </w:trPr>
        <w:tc>
          <w:tcPr>
            <w:tcW w:w="940" w:type="dxa"/>
            <w:gridSpan w:val="3"/>
            <w:vMerge w:val="restart"/>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sz w:val="18"/>
                <w:szCs w:val="18"/>
              </w:rPr>
            </w:pPr>
            <w:r>
              <w:rPr>
                <w:rFonts w:hint="default" w:ascii="Times New Roman" w:hAnsi="Times New Roman" w:eastAsia="方正仿宋简体" w:cs="Times New Roman"/>
                <w:b/>
                <w:bCs/>
                <w:sz w:val="18"/>
                <w:szCs w:val="18"/>
              </w:rPr>
              <w:t>课程类别</w:t>
            </w:r>
          </w:p>
        </w:tc>
        <w:tc>
          <w:tcPr>
            <w:tcW w:w="532" w:type="dxa"/>
            <w:vMerge w:val="restart"/>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sz w:val="18"/>
                <w:szCs w:val="18"/>
              </w:rPr>
            </w:pPr>
            <w:r>
              <w:rPr>
                <w:rFonts w:hint="default" w:ascii="Times New Roman" w:hAnsi="Times New Roman" w:eastAsia="方正仿宋简体" w:cs="Times New Roman"/>
                <w:b/>
                <w:bCs/>
                <w:sz w:val="18"/>
                <w:szCs w:val="18"/>
              </w:rPr>
              <w:t>序号</w:t>
            </w:r>
          </w:p>
        </w:tc>
        <w:tc>
          <w:tcPr>
            <w:tcW w:w="2125" w:type="dxa"/>
            <w:vMerge w:val="restart"/>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sz w:val="18"/>
                <w:szCs w:val="18"/>
              </w:rPr>
            </w:pPr>
            <w:r>
              <w:rPr>
                <w:rFonts w:hint="default" w:ascii="Times New Roman" w:hAnsi="Times New Roman" w:eastAsia="方正仿宋简体" w:cs="Times New Roman"/>
                <w:b/>
                <w:bCs/>
                <w:sz w:val="18"/>
                <w:szCs w:val="18"/>
              </w:rPr>
              <w:t>课程名称</w:t>
            </w:r>
          </w:p>
        </w:tc>
        <w:tc>
          <w:tcPr>
            <w:tcW w:w="1580" w:type="dxa"/>
            <w:vMerge w:val="restart"/>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sz w:val="18"/>
                <w:szCs w:val="18"/>
              </w:rPr>
            </w:pPr>
            <w:r>
              <w:rPr>
                <w:rFonts w:hint="default" w:ascii="Times New Roman" w:hAnsi="Times New Roman" w:eastAsia="方正仿宋简体" w:cs="Times New Roman"/>
                <w:b/>
                <w:bCs/>
                <w:sz w:val="18"/>
                <w:szCs w:val="18"/>
              </w:rPr>
              <w:t>课程代码</w:t>
            </w:r>
          </w:p>
        </w:tc>
        <w:tc>
          <w:tcPr>
            <w:tcW w:w="819" w:type="dxa"/>
            <w:vMerge w:val="restart"/>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sz w:val="18"/>
                <w:szCs w:val="18"/>
              </w:rPr>
            </w:pPr>
            <w:r>
              <w:rPr>
                <w:rFonts w:hint="default" w:ascii="Times New Roman" w:hAnsi="Times New Roman" w:eastAsia="方正仿宋简体" w:cs="Times New Roman"/>
                <w:b/>
                <w:bCs/>
                <w:sz w:val="18"/>
                <w:szCs w:val="18"/>
              </w:rPr>
              <w:t>课程类型（A/B/C）</w:t>
            </w:r>
          </w:p>
        </w:tc>
        <w:tc>
          <w:tcPr>
            <w:tcW w:w="542" w:type="dxa"/>
            <w:vMerge w:val="restart"/>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sz w:val="18"/>
                <w:szCs w:val="18"/>
              </w:rPr>
            </w:pPr>
            <w:r>
              <w:rPr>
                <w:rFonts w:hint="default" w:ascii="Times New Roman" w:hAnsi="Times New Roman" w:eastAsia="方正仿宋简体" w:cs="Times New Roman"/>
                <w:b/>
                <w:bCs/>
                <w:sz w:val="18"/>
                <w:szCs w:val="18"/>
              </w:rPr>
              <w:t>考核方式</w:t>
            </w:r>
          </w:p>
        </w:tc>
        <w:tc>
          <w:tcPr>
            <w:tcW w:w="2146" w:type="dxa"/>
            <w:gridSpan w:val="4"/>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sz w:val="18"/>
                <w:szCs w:val="18"/>
              </w:rPr>
            </w:pPr>
            <w:r>
              <w:rPr>
                <w:rFonts w:hint="default" w:ascii="Times New Roman" w:hAnsi="Times New Roman" w:eastAsia="方正仿宋简体" w:cs="Times New Roman"/>
                <w:b/>
                <w:bCs/>
                <w:sz w:val="18"/>
                <w:szCs w:val="18"/>
              </w:rPr>
              <w:t>学时/学分分配</w:t>
            </w:r>
          </w:p>
        </w:tc>
        <w:tc>
          <w:tcPr>
            <w:tcW w:w="2943" w:type="dxa"/>
            <w:gridSpan w:val="6"/>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sz w:val="18"/>
                <w:szCs w:val="18"/>
              </w:rPr>
            </w:pPr>
            <w:r>
              <w:rPr>
                <w:rFonts w:hint="default" w:ascii="Times New Roman" w:hAnsi="Times New Roman" w:eastAsia="方正仿宋简体" w:cs="Times New Roman"/>
                <w:b/>
                <w:bCs/>
                <w:sz w:val="18"/>
                <w:szCs w:val="18"/>
              </w:rPr>
              <w:t>各学期学时分配（学时/周）</w:t>
            </w:r>
          </w:p>
        </w:tc>
        <w:tc>
          <w:tcPr>
            <w:tcW w:w="484" w:type="dxa"/>
            <w:vMerge w:val="restart"/>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sz w:val="18"/>
                <w:szCs w:val="18"/>
              </w:rPr>
            </w:pPr>
            <w:r>
              <w:rPr>
                <w:rFonts w:hint="default" w:ascii="Times New Roman" w:hAnsi="Times New Roman" w:eastAsia="方正仿宋简体" w:cs="Times New Roman"/>
                <w:b/>
                <w:bCs/>
                <w:sz w:val="18"/>
                <w:szCs w:val="18"/>
              </w:rPr>
              <w:t>开课周数</w:t>
            </w:r>
          </w:p>
        </w:tc>
        <w:tc>
          <w:tcPr>
            <w:tcW w:w="912" w:type="dxa"/>
            <w:vMerge w:val="restart"/>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sz w:val="18"/>
                <w:szCs w:val="18"/>
              </w:rPr>
            </w:pPr>
            <w:r>
              <w:rPr>
                <w:rFonts w:hint="default" w:ascii="Times New Roman" w:hAnsi="Times New Roman" w:eastAsia="方正仿宋简体" w:cs="Times New Roman"/>
                <w:b/>
                <w:bCs/>
                <w:sz w:val="18"/>
                <w:szCs w:val="18"/>
              </w:rPr>
              <w:t>开课单位</w:t>
            </w:r>
          </w:p>
        </w:tc>
        <w:tc>
          <w:tcPr>
            <w:tcW w:w="965" w:type="dxa"/>
            <w:vMerge w:val="restart"/>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sz w:val="18"/>
                <w:szCs w:val="18"/>
              </w:rPr>
            </w:pPr>
            <w:r>
              <w:rPr>
                <w:rFonts w:hint="default" w:ascii="Times New Roman" w:hAnsi="Times New Roman" w:eastAsia="方正仿宋简体" w:cs="Times New Roman"/>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blHeader/>
        </w:trPr>
        <w:tc>
          <w:tcPr>
            <w:tcW w:w="940" w:type="dxa"/>
            <w:gridSpan w:val="3"/>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2125"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1580"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819"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42"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6"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sz w:val="18"/>
                <w:szCs w:val="18"/>
              </w:rPr>
            </w:pPr>
            <w:r>
              <w:rPr>
                <w:rFonts w:hint="default" w:ascii="Times New Roman" w:hAnsi="Times New Roman" w:eastAsia="方正仿宋简体" w:cs="Times New Roman"/>
                <w:b/>
                <w:bCs/>
                <w:sz w:val="18"/>
                <w:szCs w:val="18"/>
              </w:rPr>
              <w:t>学分</w:t>
            </w:r>
          </w:p>
        </w:tc>
        <w:tc>
          <w:tcPr>
            <w:tcW w:w="536"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sz w:val="18"/>
                <w:szCs w:val="18"/>
              </w:rPr>
            </w:pPr>
            <w:r>
              <w:rPr>
                <w:rFonts w:hint="default" w:ascii="Times New Roman" w:hAnsi="Times New Roman" w:eastAsia="方正仿宋简体" w:cs="Times New Roman"/>
                <w:b/>
                <w:bCs/>
                <w:spacing w:val="-20"/>
                <w:sz w:val="18"/>
                <w:szCs w:val="18"/>
              </w:rPr>
              <w:t>总学时</w:t>
            </w:r>
          </w:p>
        </w:tc>
        <w:tc>
          <w:tcPr>
            <w:tcW w:w="536"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sz w:val="18"/>
                <w:szCs w:val="18"/>
              </w:rPr>
            </w:pPr>
            <w:r>
              <w:rPr>
                <w:rFonts w:hint="default" w:ascii="Times New Roman" w:hAnsi="Times New Roman" w:eastAsia="方正仿宋简体" w:cs="Times New Roman"/>
                <w:b/>
                <w:bCs/>
                <w:sz w:val="18"/>
                <w:szCs w:val="18"/>
              </w:rPr>
              <w:t>理论</w:t>
            </w:r>
          </w:p>
        </w:tc>
        <w:tc>
          <w:tcPr>
            <w:tcW w:w="538"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sz w:val="18"/>
                <w:szCs w:val="18"/>
              </w:rPr>
            </w:pPr>
            <w:r>
              <w:rPr>
                <w:rFonts w:hint="default" w:ascii="Times New Roman" w:hAnsi="Times New Roman" w:eastAsia="方正仿宋简体" w:cs="Times New Roman"/>
                <w:b/>
                <w:bCs/>
                <w:sz w:val="18"/>
                <w:szCs w:val="18"/>
              </w:rPr>
              <w:t>实践</w:t>
            </w: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sz w:val="18"/>
                <w:szCs w:val="18"/>
              </w:rPr>
            </w:pPr>
            <w:r>
              <w:rPr>
                <w:rFonts w:hint="default" w:ascii="Times New Roman" w:hAnsi="Times New Roman" w:eastAsia="方正仿宋简体" w:cs="Times New Roman"/>
                <w:b/>
                <w:bCs/>
                <w:sz w:val="18"/>
                <w:szCs w:val="18"/>
              </w:rPr>
              <w:t>一</w:t>
            </w: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sz w:val="18"/>
                <w:szCs w:val="18"/>
              </w:rPr>
            </w:pPr>
            <w:r>
              <w:rPr>
                <w:rFonts w:hint="default" w:ascii="Times New Roman" w:hAnsi="Times New Roman" w:eastAsia="方正仿宋简体" w:cs="Times New Roman"/>
                <w:b/>
                <w:bCs/>
                <w:sz w:val="18"/>
                <w:szCs w:val="18"/>
              </w:rPr>
              <w:t>二</w:t>
            </w: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sz w:val="18"/>
                <w:szCs w:val="18"/>
              </w:rPr>
            </w:pPr>
            <w:r>
              <w:rPr>
                <w:rFonts w:hint="default" w:ascii="Times New Roman" w:hAnsi="Times New Roman" w:eastAsia="方正仿宋简体" w:cs="Times New Roman"/>
                <w:b/>
                <w:bCs/>
                <w:sz w:val="18"/>
                <w:szCs w:val="18"/>
              </w:rPr>
              <w:t>三</w:t>
            </w: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sz w:val="18"/>
                <w:szCs w:val="18"/>
              </w:rPr>
            </w:pPr>
            <w:r>
              <w:rPr>
                <w:rFonts w:hint="default" w:ascii="Times New Roman" w:hAnsi="Times New Roman" w:eastAsia="方正仿宋简体" w:cs="Times New Roman"/>
                <w:b/>
                <w:bCs/>
                <w:sz w:val="18"/>
                <w:szCs w:val="18"/>
              </w:rPr>
              <w:t>四</w:t>
            </w: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sz w:val="18"/>
                <w:szCs w:val="18"/>
              </w:rPr>
            </w:pPr>
            <w:r>
              <w:rPr>
                <w:rFonts w:hint="default" w:ascii="Times New Roman" w:hAnsi="Times New Roman" w:eastAsia="方正仿宋简体" w:cs="Times New Roman"/>
                <w:b/>
                <w:bCs/>
                <w:sz w:val="18"/>
                <w:szCs w:val="18"/>
              </w:rPr>
              <w:t>五</w:t>
            </w:r>
          </w:p>
        </w:tc>
        <w:tc>
          <w:tcPr>
            <w:tcW w:w="493"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sz w:val="18"/>
                <w:szCs w:val="18"/>
              </w:rPr>
            </w:pPr>
            <w:r>
              <w:rPr>
                <w:rFonts w:hint="default" w:ascii="Times New Roman" w:hAnsi="Times New Roman" w:eastAsia="方正仿宋简体" w:cs="Times New Roman"/>
                <w:b/>
                <w:bCs/>
                <w:sz w:val="18"/>
                <w:szCs w:val="18"/>
              </w:rPr>
              <w:t>六</w:t>
            </w:r>
          </w:p>
        </w:tc>
        <w:tc>
          <w:tcPr>
            <w:tcW w:w="484"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8"/>
                <w:szCs w:val="18"/>
              </w:rPr>
            </w:pPr>
          </w:p>
        </w:tc>
        <w:tc>
          <w:tcPr>
            <w:tcW w:w="912"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8"/>
                <w:szCs w:val="18"/>
              </w:rPr>
            </w:pPr>
          </w:p>
        </w:tc>
        <w:tc>
          <w:tcPr>
            <w:tcW w:w="965"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kern w:val="0"/>
                <w:sz w:val="18"/>
                <w:szCs w:val="18"/>
              </w:rPr>
              <w:t>公共基础课</w:t>
            </w:r>
          </w:p>
        </w:tc>
        <w:tc>
          <w:tcPr>
            <w:tcW w:w="603" w:type="dxa"/>
            <w:gridSpan w:val="2"/>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kern w:val="0"/>
                <w:sz w:val="18"/>
                <w:szCs w:val="18"/>
              </w:rPr>
              <w:t>必修</w:t>
            </w: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5"/>
                <w:szCs w:val="15"/>
              </w:rPr>
              <w:t>1</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思想道德与法治</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00011201</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3</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48</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42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6</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8"/>
                <w:szCs w:val="18"/>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12</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1"/>
                <w:szCs w:val="11"/>
              </w:rPr>
            </w:pPr>
            <w:r>
              <w:rPr>
                <w:rFonts w:hint="default" w:ascii="Times New Roman" w:hAnsi="Times New Roman" w:eastAsia="方正仿宋简体" w:cs="Times New Roman"/>
                <w:kern w:val="0"/>
                <w:sz w:val="11"/>
                <w:szCs w:val="11"/>
              </w:rPr>
              <w:t>马克思主义学院</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2</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毛泽东思想和中国特色社会主义理论体系概论</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00011202</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28</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1"/>
                <w:szCs w:val="11"/>
              </w:rPr>
            </w:pPr>
            <w:r>
              <w:rPr>
                <w:rFonts w:hint="default" w:ascii="Times New Roman" w:hAnsi="Times New Roman" w:eastAsia="方正仿宋简体" w:cs="Times New Roman"/>
                <w:kern w:val="0"/>
                <w:sz w:val="11"/>
                <w:szCs w:val="11"/>
              </w:rPr>
              <w:t>马克思主义学院</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3</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习近平新时代中国特色社会主义思想概论</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00011237</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3</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48</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42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6</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3</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1"/>
                <w:szCs w:val="11"/>
              </w:rPr>
            </w:pPr>
            <w:r>
              <w:rPr>
                <w:rFonts w:hint="default" w:ascii="Times New Roman" w:hAnsi="Times New Roman" w:eastAsia="方正仿宋简体" w:cs="Times New Roman"/>
                <w:kern w:val="0"/>
                <w:sz w:val="11"/>
                <w:szCs w:val="11"/>
              </w:rPr>
              <w:t>马克思主义学院</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4</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形势与政策（一）</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00011103</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0.2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8</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8</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4</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1"/>
                <w:szCs w:val="11"/>
              </w:rPr>
            </w:pPr>
            <w:r>
              <w:rPr>
                <w:rFonts w:hint="default" w:ascii="Times New Roman" w:hAnsi="Times New Roman" w:eastAsia="方正仿宋简体" w:cs="Times New Roman"/>
                <w:kern w:val="0"/>
                <w:sz w:val="11"/>
                <w:szCs w:val="11"/>
              </w:rPr>
              <w:t>马克思主义学院</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5</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形势与政策（二）</w:t>
            </w:r>
          </w:p>
        </w:tc>
        <w:tc>
          <w:tcPr>
            <w:tcW w:w="158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00011104</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0.2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8</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8</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4</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1"/>
                <w:szCs w:val="11"/>
              </w:rPr>
            </w:pPr>
            <w:r>
              <w:rPr>
                <w:rFonts w:hint="default" w:ascii="Times New Roman" w:hAnsi="Times New Roman" w:eastAsia="方正仿宋简体" w:cs="Times New Roman"/>
                <w:kern w:val="0"/>
                <w:sz w:val="11"/>
                <w:szCs w:val="11"/>
              </w:rPr>
              <w:t>马克思主义学院</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6</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形势与政策（三）</w:t>
            </w:r>
          </w:p>
        </w:tc>
        <w:tc>
          <w:tcPr>
            <w:tcW w:w="158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00011105</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0.2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8</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8</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4</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1"/>
                <w:szCs w:val="11"/>
              </w:rPr>
            </w:pPr>
            <w:r>
              <w:rPr>
                <w:rFonts w:hint="default" w:ascii="Times New Roman" w:hAnsi="Times New Roman" w:eastAsia="方正仿宋简体" w:cs="Times New Roman"/>
                <w:kern w:val="0"/>
                <w:sz w:val="11"/>
                <w:szCs w:val="11"/>
              </w:rPr>
              <w:t>马克思主义学院</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7</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形势与政策（四）</w:t>
            </w:r>
          </w:p>
        </w:tc>
        <w:tc>
          <w:tcPr>
            <w:tcW w:w="158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00011106</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0.2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8</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8</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4</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1"/>
                <w:szCs w:val="11"/>
              </w:rPr>
            </w:pPr>
            <w:r>
              <w:rPr>
                <w:rFonts w:hint="default" w:ascii="Times New Roman" w:hAnsi="Times New Roman" w:eastAsia="方正仿宋简体" w:cs="Times New Roman"/>
                <w:kern w:val="0"/>
                <w:sz w:val="11"/>
                <w:szCs w:val="11"/>
              </w:rPr>
              <w:t>马克思主义学院</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8</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形势与政策（五）</w:t>
            </w:r>
          </w:p>
        </w:tc>
        <w:tc>
          <w:tcPr>
            <w:tcW w:w="158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00011107</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0.2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8</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8</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4</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1"/>
                <w:szCs w:val="11"/>
              </w:rPr>
            </w:pPr>
            <w:r>
              <w:rPr>
                <w:rFonts w:hint="default" w:ascii="Times New Roman" w:hAnsi="Times New Roman" w:eastAsia="方正仿宋简体" w:cs="Times New Roman"/>
                <w:kern w:val="0"/>
                <w:sz w:val="11"/>
                <w:szCs w:val="11"/>
              </w:rPr>
              <w:t>马克思主义学院</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9</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体育（一）</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00011208</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1</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16</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14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8</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1"/>
                <w:szCs w:val="11"/>
              </w:rPr>
            </w:pPr>
            <w:r>
              <w:rPr>
                <w:rFonts w:hint="default" w:ascii="Times New Roman" w:hAnsi="Times New Roman" w:eastAsia="方正仿宋简体" w:cs="Times New Roman"/>
                <w:kern w:val="0"/>
                <w:sz w:val="11"/>
                <w:szCs w:val="11"/>
              </w:rPr>
              <w:t>文化服务系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10</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体育（二）</w:t>
            </w:r>
          </w:p>
        </w:tc>
        <w:tc>
          <w:tcPr>
            <w:tcW w:w="158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00011209</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4</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28</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1"/>
                <w:szCs w:val="11"/>
              </w:rPr>
            </w:pPr>
            <w:r>
              <w:rPr>
                <w:rFonts w:hint="default" w:ascii="Times New Roman" w:hAnsi="Times New Roman" w:eastAsia="方正仿宋简体" w:cs="Times New Roman"/>
                <w:kern w:val="0"/>
                <w:sz w:val="11"/>
                <w:szCs w:val="11"/>
              </w:rPr>
              <w:t>文化服务系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11</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体育（三）</w:t>
            </w:r>
          </w:p>
        </w:tc>
        <w:tc>
          <w:tcPr>
            <w:tcW w:w="158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00011210</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30</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1"/>
                <w:szCs w:val="11"/>
              </w:rPr>
            </w:pPr>
            <w:r>
              <w:rPr>
                <w:rFonts w:hint="default" w:ascii="Times New Roman" w:hAnsi="Times New Roman" w:eastAsia="方正仿宋简体" w:cs="Times New Roman"/>
                <w:kern w:val="0"/>
                <w:sz w:val="11"/>
                <w:szCs w:val="11"/>
              </w:rPr>
              <w:t>文化服务系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12</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体育（四）</w:t>
            </w:r>
          </w:p>
        </w:tc>
        <w:tc>
          <w:tcPr>
            <w:tcW w:w="158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00011211</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4</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28</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1"/>
                <w:szCs w:val="11"/>
              </w:rPr>
            </w:pPr>
            <w:r>
              <w:rPr>
                <w:rFonts w:hint="default" w:ascii="Times New Roman" w:hAnsi="Times New Roman" w:eastAsia="方正仿宋简体" w:cs="Times New Roman"/>
                <w:kern w:val="0"/>
                <w:sz w:val="11"/>
                <w:szCs w:val="11"/>
              </w:rPr>
              <w:t>文化服务系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13</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bCs/>
                <w:kern w:val="0"/>
                <w:sz w:val="15"/>
                <w:szCs w:val="15"/>
              </w:rPr>
              <w:t>军事技能</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00011312</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C</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112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112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56</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1"/>
                <w:szCs w:val="11"/>
              </w:rPr>
            </w:pPr>
            <w:r>
              <w:rPr>
                <w:rFonts w:hint="default" w:ascii="Times New Roman" w:hAnsi="Times New Roman" w:eastAsia="方正仿宋简体" w:cs="Times New Roman"/>
                <w:kern w:val="0"/>
                <w:sz w:val="11"/>
                <w:szCs w:val="11"/>
              </w:rPr>
              <w:t>武装部</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14</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军事理论</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00011113</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36</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36</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bCs/>
                <w:kern w:val="0"/>
                <w:sz w:val="15"/>
                <w:szCs w:val="15"/>
              </w:rPr>
              <w:t>2</w:t>
            </w:r>
          </w:p>
        </w:tc>
        <w:tc>
          <w:tcPr>
            <w:tcW w:w="49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18</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1"/>
                <w:szCs w:val="11"/>
              </w:rPr>
            </w:pPr>
            <w:r>
              <w:rPr>
                <w:rFonts w:hint="default" w:ascii="Times New Roman" w:hAnsi="Times New Roman" w:eastAsia="方正仿宋简体" w:cs="Times New Roman"/>
                <w:kern w:val="0"/>
                <w:sz w:val="11"/>
                <w:szCs w:val="11"/>
              </w:rPr>
              <w:t>马克思主义学院</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15</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大学生心理健康教育</w:t>
            </w:r>
          </w:p>
        </w:tc>
        <w:tc>
          <w:tcPr>
            <w:tcW w:w="158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00011214</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32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0</w:t>
            </w:r>
          </w:p>
        </w:tc>
        <w:tc>
          <w:tcPr>
            <w:tcW w:w="49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bCs/>
                <w:kern w:val="0"/>
                <w:sz w:val="15"/>
                <w:szCs w:val="15"/>
              </w:rPr>
              <w:t>2</w:t>
            </w:r>
          </w:p>
        </w:tc>
        <w:tc>
          <w:tcPr>
            <w:tcW w:w="49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1"/>
                <w:szCs w:val="11"/>
              </w:rPr>
            </w:pPr>
            <w:r>
              <w:rPr>
                <w:rFonts w:hint="default" w:ascii="Times New Roman" w:hAnsi="Times New Roman" w:eastAsia="方正仿宋简体" w:cs="Times New Roman"/>
                <w:kern w:val="0"/>
                <w:sz w:val="11"/>
                <w:szCs w:val="11"/>
              </w:rPr>
              <w:t>基础教学部</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16</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劳动教育（一）</w:t>
            </w:r>
          </w:p>
        </w:tc>
        <w:tc>
          <w:tcPr>
            <w:tcW w:w="158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00011322</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0.5</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8</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6</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8</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1</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r>
              <w:rPr>
                <w:rFonts w:hint="default" w:ascii="Times New Roman" w:hAnsi="Times New Roman" w:eastAsia="方正仿宋简体" w:cs="Times New Roman"/>
                <w:kern w:val="0"/>
                <w:sz w:val="11"/>
                <w:szCs w:val="11"/>
              </w:rPr>
              <w:t>基础教学部</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1"/>
                <w:szCs w:val="11"/>
              </w:rPr>
            </w:pPr>
            <w:r>
              <w:rPr>
                <w:rFonts w:hint="default" w:ascii="Times New Roman" w:hAnsi="Times New Roman" w:eastAsia="方正仿宋简体" w:cs="Times New Roman"/>
                <w:kern w:val="0"/>
                <w:sz w:val="11"/>
                <w:szCs w:val="11"/>
              </w:rPr>
              <w:t>集中一天排课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17</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劳动教育（二）</w:t>
            </w:r>
          </w:p>
        </w:tc>
        <w:tc>
          <w:tcPr>
            <w:tcW w:w="158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00011323</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0.5</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8</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6</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8</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1</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r>
              <w:rPr>
                <w:rFonts w:hint="default" w:ascii="Times New Roman" w:hAnsi="Times New Roman" w:eastAsia="方正仿宋简体" w:cs="Times New Roman"/>
                <w:kern w:val="0"/>
                <w:sz w:val="11"/>
                <w:szCs w:val="11"/>
              </w:rPr>
              <w:t>基础教学部</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1"/>
                <w:szCs w:val="11"/>
              </w:rPr>
            </w:pPr>
            <w:r>
              <w:rPr>
                <w:rFonts w:hint="default" w:ascii="Times New Roman" w:hAnsi="Times New Roman" w:eastAsia="方正仿宋简体" w:cs="Times New Roman"/>
                <w:kern w:val="0"/>
                <w:sz w:val="11"/>
                <w:szCs w:val="11"/>
              </w:rPr>
              <w:t>集中一天排课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18</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职业生涯与发展规划</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00011115</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1</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16</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16</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8</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r>
              <w:rPr>
                <w:rFonts w:hint="default" w:ascii="Times New Roman" w:hAnsi="Times New Roman" w:eastAsia="方正仿宋简体" w:cs="Times New Roman"/>
                <w:kern w:val="0"/>
                <w:sz w:val="11"/>
                <w:szCs w:val="11"/>
              </w:rPr>
              <w:t>基础教学部</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19</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就业指导</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00011116</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1</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16</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16</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8</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r>
              <w:rPr>
                <w:rFonts w:hint="default" w:ascii="Times New Roman" w:hAnsi="Times New Roman" w:eastAsia="方正仿宋简体" w:cs="Times New Roman"/>
                <w:kern w:val="0"/>
                <w:sz w:val="11"/>
                <w:szCs w:val="11"/>
              </w:rPr>
              <w:t>基础教学部</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20</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大学英语（一）</w:t>
            </w:r>
          </w:p>
        </w:tc>
        <w:tc>
          <w:tcPr>
            <w:tcW w:w="158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00011220</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32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r>
              <w:rPr>
                <w:rFonts w:hint="default" w:ascii="Times New Roman" w:hAnsi="Times New Roman" w:eastAsia="方正仿宋简体" w:cs="Times New Roman"/>
                <w:kern w:val="0"/>
                <w:sz w:val="11"/>
                <w:szCs w:val="11"/>
              </w:rPr>
              <w:t>基础教学部</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21</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大学英语（二）</w:t>
            </w:r>
          </w:p>
        </w:tc>
        <w:tc>
          <w:tcPr>
            <w:tcW w:w="158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00011221</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32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r>
              <w:rPr>
                <w:rFonts w:hint="default" w:ascii="Times New Roman" w:hAnsi="Times New Roman" w:eastAsia="方正仿宋简体" w:cs="Times New Roman"/>
                <w:kern w:val="0"/>
                <w:sz w:val="11"/>
                <w:szCs w:val="11"/>
              </w:rPr>
              <w:t>基础教学部</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22</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大学英语（三）</w:t>
            </w:r>
          </w:p>
        </w:tc>
        <w:tc>
          <w:tcPr>
            <w:tcW w:w="158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00011224</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32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r>
              <w:rPr>
                <w:rFonts w:hint="default" w:ascii="Times New Roman" w:hAnsi="Times New Roman" w:eastAsia="方正仿宋简体" w:cs="Times New Roman"/>
                <w:kern w:val="0"/>
                <w:sz w:val="11"/>
                <w:szCs w:val="11"/>
              </w:rPr>
              <w:t>基础教学部</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23</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大学英语（四）</w:t>
            </w:r>
          </w:p>
        </w:tc>
        <w:tc>
          <w:tcPr>
            <w:tcW w:w="158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00011225</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32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r>
              <w:rPr>
                <w:rFonts w:hint="default" w:ascii="Times New Roman" w:hAnsi="Times New Roman" w:eastAsia="方正仿宋简体" w:cs="Times New Roman"/>
                <w:kern w:val="0"/>
                <w:sz w:val="11"/>
                <w:szCs w:val="11"/>
              </w:rPr>
              <w:t>基础教学部</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24</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信息技术（一）</w:t>
            </w:r>
          </w:p>
        </w:tc>
        <w:tc>
          <w:tcPr>
            <w:tcW w:w="158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00011217</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8</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kern w:val="0"/>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r>
              <w:rPr>
                <w:rFonts w:hint="default" w:ascii="Times New Roman" w:hAnsi="Times New Roman" w:eastAsia="方正仿宋简体" w:cs="Times New Roman"/>
                <w:kern w:val="0"/>
                <w:sz w:val="11"/>
                <w:szCs w:val="11"/>
              </w:rPr>
              <w:t>基础教学部</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25</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信息技术（二）</w:t>
            </w:r>
          </w:p>
        </w:tc>
        <w:tc>
          <w:tcPr>
            <w:tcW w:w="158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00011236</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8</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kern w:val="0"/>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r>
              <w:rPr>
                <w:rFonts w:hint="default" w:ascii="Times New Roman" w:hAnsi="Times New Roman" w:eastAsia="方正仿宋简体" w:cs="Times New Roman"/>
                <w:kern w:val="0"/>
                <w:sz w:val="11"/>
                <w:szCs w:val="11"/>
              </w:rPr>
              <w:t>基础教学部</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26</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大学语文</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r>
              <w:rPr>
                <w:rFonts w:hint="default" w:ascii="Times New Roman" w:hAnsi="Times New Roman" w:eastAsia="方正仿宋简体" w:cs="Times New Roman"/>
                <w:kern w:val="0"/>
                <w:sz w:val="15"/>
                <w:szCs w:val="15"/>
              </w:rPr>
              <w:t>00011118</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A</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32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r>
              <w:rPr>
                <w:rFonts w:hint="default" w:ascii="Times New Roman" w:hAnsi="Times New Roman" w:eastAsia="方正仿宋简体" w:cs="Times New Roman"/>
                <w:kern w:val="0"/>
                <w:sz w:val="11"/>
                <w:szCs w:val="11"/>
              </w:rPr>
              <w:t>基础教学部</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212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right="0"/>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小计</w:t>
            </w:r>
          </w:p>
        </w:tc>
        <w:tc>
          <w:tcPr>
            <w:tcW w:w="15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right="0"/>
              <w:rPr>
                <w:rFonts w:hint="default" w:ascii="Times New Roman" w:hAnsi="Times New Roman" w:eastAsia="方正仿宋简体" w:cs="Times New Roman"/>
                <w:sz w:val="15"/>
                <w:szCs w:val="15"/>
              </w:rPr>
            </w:pPr>
          </w:p>
        </w:tc>
        <w:tc>
          <w:tcPr>
            <w:tcW w:w="81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5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5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39</w:t>
            </w:r>
          </w:p>
        </w:tc>
        <w:tc>
          <w:tcPr>
            <w:tcW w:w="5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732</w:t>
            </w:r>
          </w:p>
        </w:tc>
        <w:tc>
          <w:tcPr>
            <w:tcW w:w="5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444</w:t>
            </w:r>
          </w:p>
        </w:tc>
        <w:tc>
          <w:tcPr>
            <w:tcW w:w="53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r>
              <w:rPr>
                <w:rFonts w:hint="default" w:ascii="Times New Roman" w:hAnsi="Times New Roman" w:eastAsia="方正仿宋简体" w:cs="Times New Roman"/>
                <w:kern w:val="0"/>
                <w:sz w:val="15"/>
                <w:szCs w:val="15"/>
              </w:rPr>
              <w:t>288</w:t>
            </w:r>
          </w:p>
        </w:tc>
        <w:tc>
          <w:tcPr>
            <w:tcW w:w="49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49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5"/>
                <w:szCs w:val="15"/>
              </w:rPr>
            </w:pPr>
          </w:p>
        </w:tc>
        <w:tc>
          <w:tcPr>
            <w:tcW w:w="49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p>
        </w:tc>
        <w:tc>
          <w:tcPr>
            <w:tcW w:w="49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p>
        </w:tc>
        <w:tc>
          <w:tcPr>
            <w:tcW w:w="49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kern w:val="0"/>
                <w:sz w:val="15"/>
                <w:szCs w:val="15"/>
              </w:rPr>
            </w:pPr>
          </w:p>
        </w:tc>
        <w:tc>
          <w:tcPr>
            <w:tcW w:w="4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8"/>
                <w:szCs w:val="18"/>
              </w:rPr>
            </w:pPr>
          </w:p>
        </w:tc>
        <w:tc>
          <w:tcPr>
            <w:tcW w:w="48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5"/>
                <w:szCs w:val="15"/>
              </w:rPr>
            </w:pPr>
          </w:p>
        </w:tc>
        <w:tc>
          <w:tcPr>
            <w:tcW w:w="9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1"/>
                <w:szCs w:val="11"/>
              </w:rPr>
            </w:pPr>
          </w:p>
        </w:tc>
        <w:tc>
          <w:tcPr>
            <w:tcW w:w="9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kern w:val="0"/>
                <w:sz w:val="18"/>
                <w:szCs w:val="18"/>
              </w:rPr>
              <w:t>选修</w:t>
            </w:r>
          </w:p>
        </w:tc>
        <w:tc>
          <w:tcPr>
            <w:tcW w:w="5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8"/>
                <w:szCs w:val="18"/>
              </w:rPr>
            </w:pPr>
          </w:p>
        </w:tc>
        <w:tc>
          <w:tcPr>
            <w:tcW w:w="21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rPr>
                <w:rFonts w:hint="default" w:ascii="Times New Roman" w:hAnsi="Times New Roman" w:eastAsia="方正仿宋简体" w:cs="Times New Roman"/>
                <w:b/>
                <w:bCs w:val="0"/>
                <w:sz w:val="15"/>
                <w:szCs w:val="15"/>
              </w:rPr>
            </w:pPr>
            <w:r>
              <w:rPr>
                <w:rFonts w:hint="default" w:ascii="Times New Roman" w:hAnsi="Times New Roman" w:eastAsia="方正仿宋简体" w:cs="Times New Roman"/>
                <w:b/>
                <w:bCs w:val="0"/>
                <w:kern w:val="0"/>
                <w:sz w:val="15"/>
                <w:szCs w:val="15"/>
              </w:rPr>
              <w:t>小计（限选5学分，任选3学分）</w:t>
            </w:r>
          </w:p>
        </w:tc>
        <w:tc>
          <w:tcPr>
            <w:tcW w:w="1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rPr>
                <w:rFonts w:hint="default" w:ascii="Times New Roman" w:hAnsi="Times New Roman" w:eastAsia="方正仿宋简体" w:cs="Times New Roman"/>
                <w:b/>
                <w:bCs w:val="0"/>
                <w:kern w:val="0"/>
                <w:sz w:val="15"/>
                <w:szCs w:val="15"/>
              </w:rPr>
            </w:pPr>
          </w:p>
        </w:tc>
        <w:tc>
          <w:tcPr>
            <w:tcW w:w="8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kern w:val="0"/>
                <w:sz w:val="15"/>
                <w:szCs w:val="15"/>
              </w:rPr>
            </w:pPr>
          </w:p>
        </w:tc>
        <w:tc>
          <w:tcPr>
            <w:tcW w:w="54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kern w:val="0"/>
                <w:sz w:val="15"/>
                <w:szCs w:val="15"/>
              </w:rPr>
            </w:pPr>
          </w:p>
        </w:tc>
        <w:tc>
          <w:tcPr>
            <w:tcW w:w="5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kern w:val="0"/>
                <w:sz w:val="15"/>
                <w:szCs w:val="15"/>
              </w:rPr>
            </w:pPr>
            <w:r>
              <w:rPr>
                <w:rFonts w:hint="default" w:ascii="Times New Roman" w:hAnsi="Times New Roman" w:eastAsia="方正仿宋简体" w:cs="Times New Roman"/>
                <w:b/>
                <w:bCs w:val="0"/>
                <w:kern w:val="0"/>
                <w:sz w:val="15"/>
                <w:szCs w:val="15"/>
              </w:rPr>
              <w:t>8</w:t>
            </w:r>
          </w:p>
        </w:tc>
        <w:tc>
          <w:tcPr>
            <w:tcW w:w="5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kern w:val="0"/>
                <w:sz w:val="15"/>
                <w:szCs w:val="15"/>
              </w:rPr>
            </w:pPr>
            <w:r>
              <w:rPr>
                <w:rFonts w:hint="default" w:ascii="Times New Roman" w:hAnsi="Times New Roman" w:eastAsia="方正仿宋简体" w:cs="Times New Roman"/>
                <w:b/>
                <w:bCs w:val="0"/>
                <w:kern w:val="0"/>
                <w:sz w:val="15"/>
                <w:szCs w:val="15"/>
              </w:rPr>
              <w:t>128</w:t>
            </w:r>
          </w:p>
        </w:tc>
        <w:tc>
          <w:tcPr>
            <w:tcW w:w="5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kern w:val="0"/>
                <w:sz w:val="15"/>
                <w:szCs w:val="15"/>
              </w:rPr>
            </w:pPr>
            <w:r>
              <w:rPr>
                <w:rFonts w:hint="default" w:ascii="Times New Roman" w:hAnsi="Times New Roman" w:eastAsia="方正仿宋简体" w:cs="Times New Roman"/>
                <w:b/>
                <w:bCs w:val="0"/>
                <w:kern w:val="0"/>
                <w:sz w:val="15"/>
                <w:szCs w:val="15"/>
              </w:rPr>
              <w:t>128</w:t>
            </w:r>
          </w:p>
        </w:tc>
        <w:tc>
          <w:tcPr>
            <w:tcW w:w="53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kern w:val="0"/>
                <w:sz w:val="15"/>
                <w:szCs w:val="15"/>
              </w:rPr>
            </w:pPr>
          </w:p>
        </w:tc>
        <w:tc>
          <w:tcPr>
            <w:tcW w:w="49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kern w:val="0"/>
                <w:sz w:val="15"/>
                <w:szCs w:val="15"/>
              </w:rPr>
            </w:pPr>
          </w:p>
        </w:tc>
        <w:tc>
          <w:tcPr>
            <w:tcW w:w="49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kern w:val="0"/>
                <w:sz w:val="18"/>
                <w:szCs w:val="18"/>
              </w:rPr>
            </w:pPr>
          </w:p>
        </w:tc>
        <w:tc>
          <w:tcPr>
            <w:tcW w:w="49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kern w:val="0"/>
                <w:sz w:val="15"/>
                <w:szCs w:val="15"/>
              </w:rPr>
            </w:pPr>
          </w:p>
        </w:tc>
        <w:tc>
          <w:tcPr>
            <w:tcW w:w="49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kern w:val="0"/>
                <w:sz w:val="15"/>
                <w:szCs w:val="15"/>
              </w:rPr>
            </w:pPr>
          </w:p>
        </w:tc>
        <w:tc>
          <w:tcPr>
            <w:tcW w:w="49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kern w:val="0"/>
                <w:sz w:val="15"/>
                <w:szCs w:val="15"/>
              </w:rPr>
            </w:pPr>
          </w:p>
        </w:tc>
        <w:tc>
          <w:tcPr>
            <w:tcW w:w="4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kern w:val="0"/>
                <w:sz w:val="18"/>
                <w:szCs w:val="18"/>
              </w:rPr>
            </w:pPr>
          </w:p>
        </w:tc>
        <w:tc>
          <w:tcPr>
            <w:tcW w:w="48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kern w:val="0"/>
                <w:sz w:val="18"/>
                <w:szCs w:val="18"/>
              </w:rPr>
            </w:pPr>
          </w:p>
        </w:tc>
        <w:tc>
          <w:tcPr>
            <w:tcW w:w="9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kern w:val="0"/>
                <w:sz w:val="11"/>
                <w:szCs w:val="11"/>
              </w:rPr>
            </w:pPr>
          </w:p>
        </w:tc>
        <w:tc>
          <w:tcPr>
            <w:tcW w:w="9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1" w:hRule="atLeast"/>
        </w:trPr>
        <w:tc>
          <w:tcPr>
            <w:tcW w:w="33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kern w:val="0"/>
                <w:sz w:val="18"/>
                <w:szCs w:val="18"/>
              </w:rPr>
            </w:pPr>
          </w:p>
        </w:tc>
        <w:tc>
          <w:tcPr>
            <w:tcW w:w="21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textAlignment w:val="center"/>
              <w:rPr>
                <w:rFonts w:hint="default" w:ascii="Times New Roman" w:hAnsi="Times New Roman" w:eastAsia="方正仿宋简体" w:cs="Times New Roman"/>
                <w:b/>
                <w:bCs w:val="0"/>
                <w:kern w:val="0"/>
                <w:sz w:val="15"/>
                <w:szCs w:val="15"/>
              </w:rPr>
            </w:pPr>
            <w:r>
              <w:rPr>
                <w:rFonts w:hint="default" w:ascii="Times New Roman" w:hAnsi="Times New Roman" w:eastAsia="方正仿宋简体" w:cs="Times New Roman"/>
                <w:b/>
                <w:bCs w:val="0"/>
                <w:kern w:val="0"/>
                <w:sz w:val="15"/>
                <w:szCs w:val="15"/>
              </w:rPr>
              <w:t>合计学分/学时</w:t>
            </w:r>
          </w:p>
        </w:tc>
        <w:tc>
          <w:tcPr>
            <w:tcW w:w="158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rPr>
                <w:rFonts w:hint="default" w:ascii="Times New Roman" w:hAnsi="Times New Roman" w:eastAsia="方正仿宋简体" w:cs="Times New Roman"/>
                <w:b/>
                <w:bCs w:val="0"/>
                <w:sz w:val="15"/>
                <w:szCs w:val="15"/>
              </w:rPr>
            </w:pPr>
          </w:p>
        </w:tc>
        <w:tc>
          <w:tcPr>
            <w:tcW w:w="81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kern w:val="0"/>
                <w:sz w:val="15"/>
                <w:szCs w:val="15"/>
              </w:rPr>
            </w:pPr>
          </w:p>
        </w:tc>
        <w:tc>
          <w:tcPr>
            <w:tcW w:w="54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kern w:val="0"/>
                <w:sz w:val="15"/>
                <w:szCs w:val="15"/>
              </w:rPr>
            </w:pPr>
          </w:p>
        </w:tc>
        <w:tc>
          <w:tcPr>
            <w:tcW w:w="5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kern w:val="0"/>
                <w:sz w:val="15"/>
                <w:szCs w:val="15"/>
              </w:rPr>
            </w:pPr>
            <w:r>
              <w:rPr>
                <w:rFonts w:hint="default" w:ascii="Times New Roman" w:hAnsi="Times New Roman" w:eastAsia="方正仿宋简体" w:cs="Times New Roman"/>
                <w:b/>
                <w:bCs w:val="0"/>
                <w:kern w:val="0"/>
                <w:sz w:val="15"/>
                <w:szCs w:val="15"/>
              </w:rPr>
              <w:t>47</w:t>
            </w:r>
          </w:p>
        </w:tc>
        <w:tc>
          <w:tcPr>
            <w:tcW w:w="5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kern w:val="0"/>
                <w:sz w:val="15"/>
                <w:szCs w:val="15"/>
              </w:rPr>
            </w:pPr>
            <w:r>
              <w:rPr>
                <w:rFonts w:hint="default" w:ascii="Times New Roman" w:hAnsi="Times New Roman" w:eastAsia="方正仿宋简体" w:cs="Times New Roman"/>
                <w:b/>
                <w:bCs w:val="0"/>
                <w:kern w:val="0"/>
                <w:sz w:val="15"/>
                <w:szCs w:val="15"/>
              </w:rPr>
              <w:t>860</w:t>
            </w:r>
          </w:p>
        </w:tc>
        <w:tc>
          <w:tcPr>
            <w:tcW w:w="536"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kern w:val="0"/>
                <w:sz w:val="15"/>
                <w:szCs w:val="15"/>
              </w:rPr>
            </w:pPr>
            <w:r>
              <w:rPr>
                <w:rFonts w:hint="default" w:ascii="Times New Roman" w:hAnsi="Times New Roman" w:eastAsia="方正仿宋简体" w:cs="Times New Roman"/>
                <w:b/>
                <w:bCs w:val="0"/>
                <w:kern w:val="0"/>
                <w:sz w:val="15"/>
                <w:szCs w:val="15"/>
              </w:rPr>
              <w:t>572</w:t>
            </w:r>
          </w:p>
        </w:tc>
        <w:tc>
          <w:tcPr>
            <w:tcW w:w="53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kern w:val="0"/>
                <w:sz w:val="15"/>
                <w:szCs w:val="15"/>
              </w:rPr>
            </w:pPr>
            <w:r>
              <w:rPr>
                <w:rFonts w:hint="default" w:ascii="Times New Roman" w:hAnsi="Times New Roman" w:eastAsia="方正仿宋简体" w:cs="Times New Roman"/>
                <w:b/>
                <w:bCs w:val="0"/>
                <w:kern w:val="0"/>
                <w:sz w:val="15"/>
                <w:szCs w:val="15"/>
              </w:rPr>
              <w:t>288</w:t>
            </w:r>
          </w:p>
        </w:tc>
        <w:tc>
          <w:tcPr>
            <w:tcW w:w="49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kern w:val="0"/>
                <w:sz w:val="15"/>
                <w:szCs w:val="15"/>
              </w:rPr>
            </w:pPr>
          </w:p>
        </w:tc>
        <w:tc>
          <w:tcPr>
            <w:tcW w:w="49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kern w:val="0"/>
                <w:sz w:val="15"/>
                <w:szCs w:val="15"/>
              </w:rPr>
            </w:pPr>
          </w:p>
        </w:tc>
        <w:tc>
          <w:tcPr>
            <w:tcW w:w="49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kern w:val="0"/>
                <w:sz w:val="15"/>
                <w:szCs w:val="15"/>
              </w:rPr>
            </w:pPr>
          </w:p>
        </w:tc>
        <w:tc>
          <w:tcPr>
            <w:tcW w:w="49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kern w:val="0"/>
                <w:sz w:val="15"/>
                <w:szCs w:val="15"/>
              </w:rPr>
            </w:pPr>
          </w:p>
        </w:tc>
        <w:tc>
          <w:tcPr>
            <w:tcW w:w="49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kern w:val="0"/>
                <w:sz w:val="15"/>
                <w:szCs w:val="15"/>
              </w:rPr>
            </w:pPr>
          </w:p>
        </w:tc>
        <w:tc>
          <w:tcPr>
            <w:tcW w:w="493"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kern w:val="0"/>
                <w:sz w:val="18"/>
                <w:szCs w:val="18"/>
              </w:rPr>
            </w:pPr>
          </w:p>
        </w:tc>
        <w:tc>
          <w:tcPr>
            <w:tcW w:w="48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kern w:val="0"/>
                <w:sz w:val="18"/>
                <w:szCs w:val="18"/>
              </w:rPr>
            </w:pPr>
          </w:p>
        </w:tc>
        <w:tc>
          <w:tcPr>
            <w:tcW w:w="912"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kern w:val="0"/>
                <w:sz w:val="11"/>
                <w:szCs w:val="11"/>
              </w:rPr>
            </w:pPr>
          </w:p>
        </w:tc>
        <w:tc>
          <w:tcPr>
            <w:tcW w:w="96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kern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restart"/>
            <w:textDirection w:val="tbLrV"/>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kern w:val="0"/>
                <w:sz w:val="18"/>
                <w:szCs w:val="18"/>
              </w:rPr>
              <w:t>专业(技能）课程</w:t>
            </w:r>
          </w:p>
        </w:tc>
        <w:tc>
          <w:tcPr>
            <w:tcW w:w="603"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kern w:val="0"/>
                <w:sz w:val="18"/>
                <w:szCs w:val="18"/>
              </w:rPr>
              <w:t>专业基础课</w:t>
            </w: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旅游概论</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01021201</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64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48</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16</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1"/>
                <w:szCs w:val="11"/>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2</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管理学基础</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01021254</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24</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8</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1"/>
                <w:szCs w:val="11"/>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3</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智慧旅游技术概论</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09021202</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16</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16</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1"/>
                <w:szCs w:val="11"/>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4</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商务沟通技巧</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09021203</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24</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8</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1"/>
                <w:szCs w:val="11"/>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5</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旅游市场营销</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09021204</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24</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8</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1"/>
                <w:szCs w:val="11"/>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6</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旅游电子商务B</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09021205</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24</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8</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1"/>
                <w:szCs w:val="11"/>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7</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信息管理系统</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09021206</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16</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16</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1"/>
                <w:szCs w:val="11"/>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8</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数据库原理及运用</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09021207</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64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16</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48</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1"/>
                <w:szCs w:val="11"/>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小计</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left"/>
              <w:textAlignment w:val="center"/>
              <w:rPr>
                <w:rFonts w:hint="default" w:ascii="Times New Roman" w:hAnsi="Times New Roman" w:eastAsia="方正仿宋简体" w:cs="Times New Roman"/>
                <w:bCs/>
                <w:sz w:val="15"/>
                <w:szCs w:val="15"/>
              </w:rPr>
            </w:pP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20</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320</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224</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96</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8</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10</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sz w:val="15"/>
                <w:szCs w:val="15"/>
              </w:rPr>
            </w:pP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restart"/>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专业核心课</w:t>
            </w: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智慧景区设计与运维</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09021208</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64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16</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48</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1"/>
                <w:szCs w:val="11"/>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2</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计算机网络应用技术</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09021209</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64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16</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48</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1"/>
                <w:szCs w:val="11"/>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3</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智慧旅游产品设计与应用</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09021210</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6</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96</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32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64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1"/>
                <w:szCs w:val="11"/>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4</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市场调研与商务分析基础</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09021211</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64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16</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48</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1"/>
                <w:szCs w:val="11"/>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5</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智慧旅游电商平台运营</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09021212</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64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16</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48</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1"/>
                <w:szCs w:val="11"/>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6</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eastAsia" w:ascii="Times New Roman" w:hAnsi="Times New Roman" w:eastAsia="方正仿宋简体" w:cs="Times New Roman"/>
                <w:bCs/>
                <w:sz w:val="15"/>
                <w:szCs w:val="15"/>
                <w:lang w:val="en-US" w:eastAsia="zh-CN"/>
              </w:rPr>
            </w:pPr>
            <w:r>
              <w:rPr>
                <w:rFonts w:hint="default" w:ascii="Times New Roman" w:hAnsi="Times New Roman" w:eastAsia="方正仿宋简体" w:cs="Times New Roman"/>
                <w:sz w:val="15"/>
                <w:szCs w:val="15"/>
              </w:rPr>
              <w:t>旅游新媒体</w:t>
            </w:r>
            <w:r>
              <w:rPr>
                <w:rFonts w:hint="eastAsia" w:eastAsia="方正仿宋简体" w:cs="Times New Roman"/>
                <w:sz w:val="15"/>
                <w:szCs w:val="15"/>
                <w:lang w:val="en-US" w:eastAsia="zh-CN"/>
              </w:rPr>
              <w:t>运营</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09021230</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eastAsia" w:ascii="Times New Roman" w:hAnsi="Times New Roman" w:eastAsia="方正仿宋简体" w:cs="Times New Roman"/>
                <w:sz w:val="15"/>
                <w:szCs w:val="15"/>
                <w:lang w:eastAsia="zh-CN"/>
              </w:rPr>
            </w:pPr>
            <w:r>
              <w:rPr>
                <w:rFonts w:hint="eastAsia" w:eastAsia="方正仿宋简体" w:cs="Times New Roman"/>
                <w:sz w:val="15"/>
                <w:szCs w:val="15"/>
                <w:lang w:val="en-US" w:eastAsia="zh-CN"/>
              </w:rPr>
              <w:t>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lang w:val="en-US" w:eastAsia="zh-CN"/>
              </w:rPr>
            </w:pPr>
            <w:r>
              <w:rPr>
                <w:rFonts w:hint="eastAsia" w:eastAsia="方正仿宋简体" w:cs="Times New Roman"/>
                <w:sz w:val="15"/>
                <w:szCs w:val="15"/>
                <w:lang w:val="en-US" w:eastAsia="zh-CN"/>
              </w:rPr>
              <w:t>64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lang w:val="en-US" w:eastAsia="zh-CN"/>
              </w:rPr>
            </w:pPr>
            <w:r>
              <w:rPr>
                <w:rFonts w:hint="eastAsia" w:eastAsia="方正仿宋简体" w:cs="Times New Roman"/>
                <w:sz w:val="15"/>
                <w:szCs w:val="15"/>
                <w:lang w:val="en-US" w:eastAsia="zh-CN"/>
              </w:rPr>
              <w:t>16</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lang w:val="en-US" w:eastAsia="zh-CN"/>
              </w:rPr>
            </w:pPr>
            <w:r>
              <w:rPr>
                <w:rFonts w:hint="eastAsia" w:eastAsia="方正仿宋简体" w:cs="Times New Roman"/>
                <w:sz w:val="15"/>
                <w:szCs w:val="15"/>
                <w:lang w:val="en-US" w:eastAsia="zh-CN"/>
              </w:rPr>
              <w:t>48</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1"/>
                <w:szCs w:val="11"/>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7</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旅游大数据分析与应用</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09021214</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6</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96</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32</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64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4</w:t>
            </w: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8</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1"/>
                <w:szCs w:val="11"/>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8</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可视化设计与报告写作</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09021215</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考试</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64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16</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48</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8</w:t>
            </w: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8</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1"/>
                <w:szCs w:val="11"/>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4" w:hRule="atLeast"/>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r>
              <w:rPr>
                <w:rFonts w:hint="default" w:ascii="Times New Roman" w:hAnsi="Times New Roman" w:eastAsia="方正仿宋简体" w:cs="Times New Roman"/>
                <w:b/>
                <w:bCs w:val="0"/>
                <w:sz w:val="15"/>
                <w:szCs w:val="15"/>
              </w:rPr>
              <w:t>小计</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eastAsia" w:ascii="Times New Roman" w:hAnsi="Times New Roman" w:eastAsia="方正仿宋简体" w:cs="Times New Roman"/>
                <w:b/>
                <w:bCs w:val="0"/>
                <w:sz w:val="15"/>
                <w:szCs w:val="15"/>
                <w:lang w:eastAsia="zh-CN"/>
              </w:rPr>
            </w:pPr>
            <w:r>
              <w:rPr>
                <w:rFonts w:hint="default" w:ascii="Times New Roman" w:hAnsi="Times New Roman" w:eastAsia="方正仿宋简体" w:cs="Times New Roman"/>
                <w:b/>
                <w:bCs w:val="0"/>
                <w:sz w:val="15"/>
                <w:szCs w:val="15"/>
              </w:rPr>
              <w:t>3</w:t>
            </w:r>
            <w:r>
              <w:rPr>
                <w:rFonts w:hint="eastAsia" w:eastAsia="方正仿宋简体" w:cs="Times New Roman"/>
                <w:b/>
                <w:bCs w:val="0"/>
                <w:sz w:val="15"/>
                <w:szCs w:val="15"/>
                <w:lang w:val="en-US" w:eastAsia="zh-CN"/>
              </w:rPr>
              <w:t>6</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lang w:val="en-US" w:eastAsia="zh-CN"/>
              </w:rPr>
            </w:pPr>
            <w:r>
              <w:rPr>
                <w:rFonts w:hint="eastAsia" w:eastAsia="方正仿宋简体" w:cs="Times New Roman"/>
                <w:b/>
                <w:bCs w:val="0"/>
                <w:sz w:val="15"/>
                <w:szCs w:val="15"/>
                <w:lang w:val="en-US" w:eastAsia="zh-CN"/>
              </w:rPr>
              <w:t>576</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lang w:val="en-US" w:eastAsia="zh-CN"/>
              </w:rPr>
            </w:pPr>
            <w:r>
              <w:rPr>
                <w:rFonts w:hint="default" w:ascii="Times New Roman" w:hAnsi="Times New Roman" w:eastAsia="方正仿宋简体" w:cs="Times New Roman"/>
                <w:b/>
                <w:bCs w:val="0"/>
                <w:sz w:val="15"/>
                <w:szCs w:val="15"/>
              </w:rPr>
              <w:t>1</w:t>
            </w:r>
            <w:r>
              <w:rPr>
                <w:rFonts w:hint="eastAsia" w:eastAsia="方正仿宋简体" w:cs="Times New Roman"/>
                <w:b/>
                <w:bCs w:val="0"/>
                <w:sz w:val="15"/>
                <w:szCs w:val="15"/>
                <w:lang w:val="en-US" w:eastAsia="zh-CN"/>
              </w:rPr>
              <w:t>60</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lang w:val="en-US" w:eastAsia="zh-CN"/>
              </w:rPr>
            </w:pPr>
            <w:r>
              <w:rPr>
                <w:rFonts w:hint="default" w:ascii="Times New Roman" w:hAnsi="Times New Roman" w:eastAsia="方正仿宋简体" w:cs="Times New Roman"/>
                <w:b/>
                <w:bCs w:val="0"/>
                <w:sz w:val="15"/>
                <w:szCs w:val="15"/>
              </w:rPr>
              <w:t>4</w:t>
            </w:r>
            <w:r>
              <w:rPr>
                <w:rFonts w:hint="eastAsia" w:eastAsia="方正仿宋简体" w:cs="Times New Roman"/>
                <w:b/>
                <w:bCs w:val="0"/>
                <w:sz w:val="15"/>
                <w:szCs w:val="15"/>
                <w:lang w:val="en-US" w:eastAsia="zh-CN"/>
              </w:rPr>
              <w:t>16</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r>
              <w:rPr>
                <w:rFonts w:hint="default" w:ascii="Times New Roman" w:hAnsi="Times New Roman" w:eastAsia="方正仿宋简体" w:cs="Times New Roman"/>
                <w:b/>
                <w:bCs w:val="0"/>
                <w:sz w:val="15"/>
                <w:szCs w:val="15"/>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r>
              <w:rPr>
                <w:rFonts w:hint="default" w:ascii="Times New Roman" w:hAnsi="Times New Roman" w:eastAsia="方正仿宋简体" w:cs="Times New Roman"/>
                <w:b/>
                <w:bCs w:val="0"/>
                <w:sz w:val="15"/>
                <w:szCs w:val="15"/>
              </w:rPr>
              <w:t>12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r>
              <w:rPr>
                <w:rFonts w:hint="default" w:ascii="Times New Roman" w:hAnsi="Times New Roman" w:eastAsia="方正仿宋简体" w:cs="Times New Roman"/>
                <w:b/>
                <w:bCs w:val="0"/>
                <w:sz w:val="15"/>
                <w:szCs w:val="15"/>
              </w:rPr>
              <w:t>14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eastAsia" w:ascii="Times New Roman" w:hAnsi="Times New Roman" w:eastAsia="方正仿宋简体" w:cs="Times New Roman"/>
                <w:b/>
                <w:bCs w:val="0"/>
                <w:sz w:val="15"/>
                <w:szCs w:val="15"/>
                <w:lang w:eastAsia="zh-CN"/>
              </w:rPr>
            </w:pPr>
            <w:r>
              <w:rPr>
                <w:rFonts w:hint="eastAsia" w:eastAsia="方正仿宋简体" w:cs="Times New Roman"/>
                <w:b/>
                <w:bCs w:val="0"/>
                <w:sz w:val="15"/>
                <w:szCs w:val="15"/>
                <w:lang w:val="en-US" w:eastAsia="zh-CN"/>
              </w:rPr>
              <w:t>6</w:t>
            </w: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269"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kern w:val="0"/>
                <w:sz w:val="18"/>
                <w:szCs w:val="18"/>
              </w:rPr>
              <w:t>专业选修课</w:t>
            </w:r>
          </w:p>
        </w:tc>
        <w:tc>
          <w:tcPr>
            <w:tcW w:w="334"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kern w:val="0"/>
                <w:sz w:val="18"/>
                <w:szCs w:val="18"/>
              </w:rPr>
              <w:t>限选课</w:t>
            </w: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旅游目的地管理</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09022216</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16</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16</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1"/>
                <w:szCs w:val="11"/>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269"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334"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2</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旅行社经营与管理A</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09022217</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16</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16</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1"/>
                <w:szCs w:val="11"/>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269"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334"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3</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景区管理与服务</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09022218</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16</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16</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1"/>
                <w:szCs w:val="11"/>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269"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334"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4</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住宿业管理与服务</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09022219</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16</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16</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1"/>
                <w:szCs w:val="11"/>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269"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334"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r>
              <w:rPr>
                <w:rFonts w:hint="default" w:ascii="Times New Roman" w:hAnsi="Times New Roman" w:eastAsia="方正仿宋简体" w:cs="Times New Roman"/>
                <w:b/>
                <w:bCs w:val="0"/>
                <w:sz w:val="15"/>
                <w:szCs w:val="15"/>
              </w:rPr>
              <w:t>小计</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r>
              <w:rPr>
                <w:rFonts w:hint="default" w:ascii="Times New Roman" w:hAnsi="Times New Roman" w:eastAsia="方正仿宋简体" w:cs="Times New Roman"/>
                <w:b/>
                <w:bCs w:val="0"/>
                <w:sz w:val="15"/>
                <w:szCs w:val="15"/>
              </w:rPr>
              <w:t>8</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r>
              <w:rPr>
                <w:rFonts w:hint="default" w:ascii="Times New Roman" w:hAnsi="Times New Roman" w:eastAsia="方正仿宋简体" w:cs="Times New Roman"/>
                <w:b/>
                <w:bCs w:val="0"/>
                <w:sz w:val="15"/>
                <w:szCs w:val="15"/>
              </w:rPr>
              <w:t>128</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r>
              <w:rPr>
                <w:rFonts w:hint="default" w:ascii="Times New Roman" w:hAnsi="Times New Roman" w:eastAsia="方正仿宋简体" w:cs="Times New Roman"/>
                <w:b/>
                <w:bCs w:val="0"/>
                <w:sz w:val="15"/>
                <w:szCs w:val="15"/>
              </w:rPr>
              <w:t>64</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r>
              <w:rPr>
                <w:rFonts w:hint="default" w:ascii="Times New Roman" w:hAnsi="Times New Roman" w:eastAsia="方正仿宋简体" w:cs="Times New Roman"/>
                <w:b/>
                <w:bCs w:val="0"/>
                <w:sz w:val="15"/>
                <w:szCs w:val="15"/>
              </w:rPr>
              <w:t>64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r>
              <w:rPr>
                <w:rFonts w:hint="default" w:ascii="Times New Roman" w:hAnsi="Times New Roman" w:eastAsia="方正仿宋简体" w:cs="Times New Roman"/>
                <w:b/>
                <w:bCs w:val="0"/>
                <w:sz w:val="15"/>
                <w:szCs w:val="15"/>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r>
              <w:rPr>
                <w:rFonts w:hint="default" w:ascii="Times New Roman" w:hAnsi="Times New Roman" w:eastAsia="方正仿宋简体" w:cs="Times New Roman"/>
                <w:b/>
                <w:bCs w:val="0"/>
                <w:sz w:val="15"/>
                <w:szCs w:val="15"/>
              </w:rPr>
              <w:t>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269"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334"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kern w:val="0"/>
                <w:sz w:val="18"/>
                <w:szCs w:val="18"/>
              </w:rPr>
              <w:t>任选课</w:t>
            </w: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Python 程序设计</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09022220</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8</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1"/>
                <w:szCs w:val="11"/>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269"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334"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2</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旅游规划计算机辅助制图</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09022229</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8</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24</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16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1"/>
                <w:szCs w:val="11"/>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269"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334"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3</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旅游法律法规</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09022222</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16</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16</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4</w:t>
            </w: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8</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1"/>
                <w:szCs w:val="11"/>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269"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334"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4</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sz w:val="15"/>
                <w:szCs w:val="15"/>
              </w:rPr>
              <w:t>网络安全</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09022223</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B</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32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16</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16</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4</w:t>
            </w: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8</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1"/>
                <w:szCs w:val="11"/>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269"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334"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right="0"/>
              <w:textAlignment w:val="center"/>
              <w:rPr>
                <w:rFonts w:hint="default" w:ascii="Times New Roman" w:hAnsi="Times New Roman" w:eastAsia="方正仿宋简体" w:cs="Times New Roman"/>
                <w:bCs/>
                <w:kern w:val="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left"/>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小计(第四、五学期各选修一门)</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64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24</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40</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2</w:t>
            </w: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sz w:val="15"/>
                <w:szCs w:val="15"/>
              </w:rPr>
            </w:pP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269"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8"/>
                <w:szCs w:val="18"/>
              </w:rPr>
            </w:pPr>
          </w:p>
        </w:tc>
        <w:tc>
          <w:tcPr>
            <w:tcW w:w="33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r>
              <w:rPr>
                <w:rFonts w:hint="default" w:ascii="Times New Roman" w:hAnsi="Times New Roman" w:eastAsia="方正仿宋简体" w:cs="Times New Roman"/>
                <w:b/>
                <w:bCs w:val="0"/>
                <w:sz w:val="15"/>
                <w:szCs w:val="15"/>
              </w:rPr>
              <w:t>合计(专业课程）</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lang w:val="en-US" w:eastAsia="zh-CN"/>
              </w:rPr>
            </w:pPr>
            <w:r>
              <w:rPr>
                <w:rFonts w:hint="eastAsia" w:eastAsia="方正仿宋简体" w:cs="Times New Roman"/>
                <w:b/>
                <w:bCs w:val="0"/>
                <w:sz w:val="15"/>
                <w:szCs w:val="15"/>
                <w:lang w:val="en-US" w:eastAsia="zh-CN"/>
              </w:rPr>
              <w:t>64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lang w:val="en-US" w:eastAsia="zh-CN"/>
              </w:rPr>
            </w:pPr>
            <w:r>
              <w:rPr>
                <w:rFonts w:hint="eastAsia" w:eastAsia="方正仿宋简体" w:cs="Times New Roman"/>
                <w:b/>
                <w:bCs w:val="0"/>
                <w:sz w:val="15"/>
                <w:szCs w:val="15"/>
                <w:lang w:val="en-US" w:eastAsia="zh-CN"/>
              </w:rPr>
              <w:t>1024</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lang w:val="en-US" w:eastAsia="zh-CN"/>
              </w:rPr>
            </w:pPr>
            <w:r>
              <w:rPr>
                <w:rFonts w:hint="eastAsia" w:eastAsia="方正仿宋简体" w:cs="Times New Roman"/>
                <w:b/>
                <w:bCs w:val="0"/>
                <w:sz w:val="15"/>
                <w:szCs w:val="15"/>
                <w:lang w:val="en-US" w:eastAsia="zh-CN"/>
              </w:rPr>
              <w:t>448</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lang w:val="en-US" w:eastAsia="zh-CN"/>
              </w:rPr>
            </w:pPr>
            <w:r>
              <w:rPr>
                <w:rFonts w:hint="eastAsia" w:eastAsia="方正仿宋简体" w:cs="Times New Roman"/>
                <w:b/>
                <w:bCs w:val="0"/>
                <w:sz w:val="15"/>
                <w:szCs w:val="15"/>
                <w:lang w:val="en-US" w:eastAsia="zh-CN"/>
              </w:rPr>
              <w:t>576</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r>
              <w:rPr>
                <w:rFonts w:hint="default" w:ascii="Times New Roman" w:hAnsi="Times New Roman" w:eastAsia="方正仿宋简体" w:cs="Times New Roman"/>
                <w:b/>
                <w:bCs w:val="0"/>
                <w:sz w:val="15"/>
                <w:szCs w:val="15"/>
              </w:rPr>
              <w:t>8</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r>
              <w:rPr>
                <w:rFonts w:hint="default" w:ascii="Times New Roman" w:hAnsi="Times New Roman" w:eastAsia="方正仿宋简体" w:cs="Times New Roman"/>
                <w:b/>
                <w:bCs w:val="0"/>
                <w:sz w:val="15"/>
                <w:szCs w:val="15"/>
              </w:rPr>
              <w:t>17</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r>
              <w:rPr>
                <w:rFonts w:hint="default" w:ascii="Times New Roman" w:hAnsi="Times New Roman" w:eastAsia="方正仿宋简体" w:cs="Times New Roman"/>
                <w:b/>
                <w:bCs w:val="0"/>
                <w:sz w:val="15"/>
                <w:szCs w:val="15"/>
              </w:rPr>
              <w:t>18</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r>
              <w:rPr>
                <w:rFonts w:hint="default" w:ascii="Times New Roman" w:hAnsi="Times New Roman" w:eastAsia="方正仿宋简体" w:cs="Times New Roman"/>
                <w:b/>
                <w:bCs w:val="0"/>
                <w:sz w:val="15"/>
                <w:szCs w:val="15"/>
              </w:rPr>
              <w:t>20</w:t>
            </w: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eastAsia" w:ascii="Times New Roman" w:hAnsi="Times New Roman" w:eastAsia="方正仿宋简体" w:cs="Times New Roman"/>
                <w:b/>
                <w:bCs w:val="0"/>
                <w:sz w:val="15"/>
                <w:szCs w:val="15"/>
                <w:lang w:eastAsia="zh-CN"/>
              </w:rPr>
            </w:pPr>
            <w:r>
              <w:rPr>
                <w:rFonts w:hint="eastAsia" w:eastAsia="方正仿宋简体" w:cs="Times New Roman"/>
                <w:b/>
                <w:bCs w:val="0"/>
                <w:sz w:val="15"/>
                <w:szCs w:val="15"/>
                <w:lang w:val="en-US" w:eastAsia="zh-CN"/>
              </w:rPr>
              <w:t>8</w:t>
            </w: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8"/>
                <w:szCs w:val="18"/>
              </w:rPr>
            </w:pPr>
          </w:p>
        </w:tc>
        <w:tc>
          <w:tcPr>
            <w:tcW w:w="603"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8"/>
                <w:szCs w:val="18"/>
              </w:rPr>
            </w:pPr>
            <w:r>
              <w:rPr>
                <w:rFonts w:hint="default" w:ascii="Times New Roman" w:hAnsi="Times New Roman" w:eastAsia="方正仿宋简体" w:cs="Times New Roman"/>
                <w:bCs/>
                <w:kern w:val="0"/>
                <w:sz w:val="18"/>
                <w:szCs w:val="18"/>
              </w:rPr>
              <w:t>实践性教学环节</w:t>
            </w: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1</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认识实习</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09021324</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C</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1</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40</w:t>
            </w:r>
          </w:p>
        </w:tc>
        <w:tc>
          <w:tcPr>
            <w:tcW w:w="536"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40</w:t>
            </w: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2周</w:t>
            </w: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493"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2</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8"/>
                <w:szCs w:val="18"/>
              </w:rPr>
            </w:pPr>
          </w:p>
        </w:tc>
        <w:tc>
          <w:tcPr>
            <w:tcW w:w="603"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2</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实训1</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09021325</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C</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1</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40</w:t>
            </w:r>
          </w:p>
        </w:tc>
        <w:tc>
          <w:tcPr>
            <w:tcW w:w="536"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40</w:t>
            </w: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2周</w:t>
            </w: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493"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2</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3</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实训2</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09021326</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C</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1</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40</w:t>
            </w:r>
          </w:p>
        </w:tc>
        <w:tc>
          <w:tcPr>
            <w:tcW w:w="536"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40</w:t>
            </w: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2周</w:t>
            </w: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493"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2</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4</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岗位实习</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09021327</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C</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12</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480</w:t>
            </w:r>
          </w:p>
        </w:tc>
        <w:tc>
          <w:tcPr>
            <w:tcW w:w="536"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480</w:t>
            </w: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49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10周</w:t>
            </w: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14周</w:t>
            </w: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24</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5</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毕业设计及毕业教育</w:t>
            </w:r>
          </w:p>
        </w:tc>
        <w:tc>
          <w:tcPr>
            <w:tcW w:w="1580"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sz w:val="15"/>
                <w:szCs w:val="15"/>
              </w:rPr>
            </w:pPr>
            <w:r>
              <w:rPr>
                <w:rFonts w:hint="default" w:ascii="Times New Roman" w:hAnsi="Times New Roman" w:eastAsia="方正仿宋简体" w:cs="Times New Roman"/>
                <w:sz w:val="15"/>
                <w:szCs w:val="15"/>
              </w:rPr>
              <w:t>09021328</w:t>
            </w:r>
          </w:p>
        </w:tc>
        <w:tc>
          <w:tcPr>
            <w:tcW w:w="819"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C</w:t>
            </w:r>
          </w:p>
        </w:tc>
        <w:tc>
          <w:tcPr>
            <w:tcW w:w="54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考查</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3</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120</w:t>
            </w:r>
          </w:p>
        </w:tc>
        <w:tc>
          <w:tcPr>
            <w:tcW w:w="536"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120</w:t>
            </w: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493"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6周</w:t>
            </w:r>
          </w:p>
        </w:tc>
        <w:tc>
          <w:tcPr>
            <w:tcW w:w="484"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6</w:t>
            </w:r>
          </w:p>
        </w:tc>
        <w:tc>
          <w:tcPr>
            <w:tcW w:w="91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旅游系</w:t>
            </w: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6</w:t>
            </w: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r>
              <w:rPr>
                <w:rFonts w:hint="default" w:ascii="Times New Roman" w:hAnsi="Times New Roman" w:eastAsia="方正仿宋简体" w:cs="Times New Roman"/>
                <w:b/>
                <w:bCs w:val="0"/>
                <w:sz w:val="15"/>
                <w:szCs w:val="15"/>
              </w:rPr>
              <w:t>小计</w:t>
            </w:r>
          </w:p>
        </w:tc>
        <w:tc>
          <w:tcPr>
            <w:tcW w:w="158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819"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542"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r>
              <w:rPr>
                <w:rFonts w:hint="default" w:ascii="Times New Roman" w:hAnsi="Times New Roman" w:eastAsia="方正仿宋简体" w:cs="Times New Roman"/>
                <w:b/>
                <w:bCs w:val="0"/>
                <w:kern w:val="0"/>
                <w:sz w:val="15"/>
                <w:szCs w:val="15"/>
              </w:rPr>
              <w:t>18</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r>
              <w:rPr>
                <w:rFonts w:hint="default" w:ascii="Times New Roman" w:hAnsi="Times New Roman" w:eastAsia="方正仿宋简体" w:cs="Times New Roman"/>
                <w:b/>
                <w:bCs w:val="0"/>
                <w:kern w:val="0"/>
                <w:sz w:val="15"/>
                <w:szCs w:val="15"/>
              </w:rPr>
              <w:t>720</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r>
              <w:rPr>
                <w:rFonts w:hint="default" w:ascii="Times New Roman" w:hAnsi="Times New Roman" w:eastAsia="方正仿宋简体" w:cs="Times New Roman"/>
                <w:b/>
                <w:bCs w:val="0"/>
                <w:kern w:val="0"/>
                <w:sz w:val="15"/>
                <w:szCs w:val="15"/>
              </w:rPr>
              <w:t>0</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r>
              <w:rPr>
                <w:rFonts w:hint="default" w:ascii="Times New Roman" w:hAnsi="Times New Roman" w:eastAsia="方正仿宋简体" w:cs="Times New Roman"/>
                <w:b/>
                <w:bCs w:val="0"/>
                <w:kern w:val="0"/>
                <w:sz w:val="15"/>
                <w:szCs w:val="15"/>
              </w:rPr>
              <w:t>720</w:t>
            </w: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493"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484"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912"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8"/>
                <w:szCs w:val="18"/>
              </w:rPr>
            </w:pPr>
          </w:p>
        </w:tc>
        <w:tc>
          <w:tcPr>
            <w:tcW w:w="603" w:type="dxa"/>
            <w:gridSpan w:val="2"/>
            <w:vMerge w:val="continue"/>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r>
              <w:rPr>
                <w:rFonts w:hint="default" w:ascii="Times New Roman" w:hAnsi="Times New Roman" w:eastAsia="方正仿宋简体" w:cs="Times New Roman"/>
                <w:b/>
                <w:bCs w:val="0"/>
                <w:sz w:val="15"/>
                <w:szCs w:val="15"/>
              </w:rPr>
              <w:t>合计</w:t>
            </w:r>
          </w:p>
        </w:tc>
        <w:tc>
          <w:tcPr>
            <w:tcW w:w="158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819"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542"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r>
              <w:rPr>
                <w:rFonts w:hint="default" w:ascii="Times New Roman" w:hAnsi="Times New Roman" w:eastAsia="方正仿宋简体" w:cs="Times New Roman"/>
                <w:b/>
                <w:bCs w:val="0"/>
                <w:kern w:val="0"/>
                <w:sz w:val="15"/>
                <w:szCs w:val="15"/>
              </w:rPr>
              <w:t>135</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r>
              <w:rPr>
                <w:rFonts w:hint="default" w:ascii="Times New Roman" w:hAnsi="Times New Roman" w:eastAsia="方正仿宋简体" w:cs="Times New Roman"/>
                <w:b/>
                <w:bCs w:val="0"/>
                <w:kern w:val="0"/>
                <w:sz w:val="15"/>
                <w:szCs w:val="15"/>
              </w:rPr>
              <w:t>2700</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r>
              <w:rPr>
                <w:rFonts w:hint="default" w:ascii="Times New Roman" w:hAnsi="Times New Roman" w:eastAsia="方正仿宋简体" w:cs="Times New Roman"/>
                <w:b/>
                <w:bCs w:val="0"/>
                <w:kern w:val="0"/>
                <w:sz w:val="15"/>
                <w:szCs w:val="15"/>
              </w:rPr>
              <w:t>1060</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r>
              <w:rPr>
                <w:rFonts w:hint="default" w:ascii="Times New Roman" w:hAnsi="Times New Roman" w:eastAsia="方正仿宋简体" w:cs="Times New Roman"/>
                <w:b/>
                <w:bCs w:val="0"/>
                <w:kern w:val="0"/>
                <w:sz w:val="15"/>
                <w:szCs w:val="15"/>
              </w:rPr>
              <w:t>1640</w:t>
            </w: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493"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484"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912"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8"/>
                <w:szCs w:val="18"/>
              </w:rPr>
            </w:pPr>
          </w:p>
        </w:tc>
        <w:tc>
          <w:tcPr>
            <w:tcW w:w="603" w:type="dxa"/>
            <w:gridSpan w:val="2"/>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bCs/>
                <w:sz w:val="15"/>
                <w:szCs w:val="15"/>
              </w:rPr>
              <w:t>第二课堂</w:t>
            </w:r>
          </w:p>
        </w:tc>
        <w:tc>
          <w:tcPr>
            <w:tcW w:w="158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819"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542"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r>
              <w:rPr>
                <w:rFonts w:hint="default" w:ascii="Times New Roman" w:hAnsi="Times New Roman" w:eastAsia="方正仿宋简体" w:cs="Times New Roman"/>
                <w:kern w:val="0"/>
                <w:sz w:val="15"/>
                <w:szCs w:val="15"/>
              </w:rPr>
              <w:t>6</w:t>
            </w:r>
          </w:p>
        </w:tc>
        <w:tc>
          <w:tcPr>
            <w:tcW w:w="536"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536"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538"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493"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484"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912"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337"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Cs/>
                <w:kern w:val="0"/>
                <w:sz w:val="18"/>
                <w:szCs w:val="18"/>
              </w:rPr>
            </w:pPr>
          </w:p>
        </w:tc>
        <w:tc>
          <w:tcPr>
            <w:tcW w:w="603" w:type="dxa"/>
            <w:gridSpan w:val="2"/>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8"/>
                <w:szCs w:val="18"/>
              </w:rPr>
            </w:pPr>
          </w:p>
        </w:tc>
        <w:tc>
          <w:tcPr>
            <w:tcW w:w="532"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Cs/>
                <w:sz w:val="15"/>
                <w:szCs w:val="15"/>
              </w:rPr>
            </w:pPr>
          </w:p>
        </w:tc>
        <w:tc>
          <w:tcPr>
            <w:tcW w:w="212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r>
              <w:rPr>
                <w:rFonts w:hint="default" w:ascii="Times New Roman" w:hAnsi="Times New Roman" w:eastAsia="方正仿宋简体" w:cs="Times New Roman"/>
                <w:b/>
                <w:bCs w:val="0"/>
                <w:sz w:val="15"/>
                <w:szCs w:val="15"/>
              </w:rPr>
              <w:t>总计</w:t>
            </w:r>
          </w:p>
        </w:tc>
        <w:tc>
          <w:tcPr>
            <w:tcW w:w="158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819"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542"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r>
              <w:rPr>
                <w:rFonts w:hint="default" w:ascii="Times New Roman" w:hAnsi="Times New Roman" w:eastAsia="方正仿宋简体" w:cs="Times New Roman"/>
                <w:b/>
                <w:bCs w:val="0"/>
                <w:kern w:val="0"/>
                <w:sz w:val="15"/>
                <w:szCs w:val="15"/>
              </w:rPr>
              <w:t>141</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r>
              <w:rPr>
                <w:rFonts w:hint="default" w:ascii="Times New Roman" w:hAnsi="Times New Roman" w:eastAsia="方正仿宋简体" w:cs="Times New Roman"/>
                <w:b/>
                <w:bCs w:val="0"/>
                <w:kern w:val="0"/>
                <w:sz w:val="15"/>
                <w:szCs w:val="15"/>
              </w:rPr>
              <w:t>2700</w:t>
            </w:r>
          </w:p>
        </w:tc>
        <w:tc>
          <w:tcPr>
            <w:tcW w:w="5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r>
              <w:rPr>
                <w:rFonts w:hint="default" w:ascii="Times New Roman" w:hAnsi="Times New Roman" w:eastAsia="方正仿宋简体" w:cs="Times New Roman"/>
                <w:b/>
                <w:bCs w:val="0"/>
                <w:kern w:val="0"/>
                <w:sz w:val="15"/>
                <w:szCs w:val="15"/>
              </w:rPr>
              <w:t>1060</w:t>
            </w:r>
          </w:p>
        </w:tc>
        <w:tc>
          <w:tcPr>
            <w:tcW w:w="538"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r>
              <w:rPr>
                <w:rFonts w:hint="default" w:ascii="Times New Roman" w:hAnsi="Times New Roman" w:eastAsia="方正仿宋简体" w:cs="Times New Roman"/>
                <w:b/>
                <w:bCs w:val="0"/>
                <w:kern w:val="0"/>
                <w:sz w:val="15"/>
                <w:szCs w:val="15"/>
              </w:rPr>
              <w:t>1640</w:t>
            </w: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490"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493"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484"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912" w:type="dxa"/>
            <w:vAlign w:val="center"/>
          </w:tcPr>
          <w:p>
            <w:pPr>
              <w:keepNext w:val="0"/>
              <w:keepLines w:val="0"/>
              <w:pageBreakBefore w:val="0"/>
              <w:kinsoku/>
              <w:wordWrap/>
              <w:overflowPunct/>
              <w:topLinePunct w:val="0"/>
              <w:autoSpaceDE/>
              <w:autoSpaceDN/>
              <w:bidi w:val="0"/>
              <w:adjustRightInd/>
              <w:snapToGrid/>
              <w:spacing w:line="260" w:lineRule="exact"/>
              <w:ind w:left="0" w:right="0"/>
              <w:jc w:val="center"/>
              <w:rPr>
                <w:rFonts w:hint="default" w:ascii="Times New Roman" w:hAnsi="Times New Roman" w:eastAsia="方正仿宋简体" w:cs="Times New Roman"/>
                <w:b/>
                <w:bCs w:val="0"/>
                <w:sz w:val="15"/>
                <w:szCs w:val="15"/>
              </w:rPr>
            </w:pPr>
          </w:p>
        </w:tc>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center"/>
              <w:rPr>
                <w:rFonts w:hint="default" w:ascii="Times New Roman" w:hAnsi="Times New Roman" w:eastAsia="方正仿宋简体" w:cs="Times New Roman"/>
                <w:b/>
                <w:bCs w:val="0"/>
                <w:sz w:val="15"/>
                <w:szCs w:val="15"/>
              </w:rPr>
            </w:pPr>
          </w:p>
        </w:tc>
      </w:tr>
      <w:bookmarkEnd w:id="1"/>
    </w:tbl>
    <w:p/>
    <w:p>
      <w:pPr>
        <w:pStyle w:val="2"/>
        <w:rPr>
          <w:rFonts w:eastAsia="宋体"/>
        </w:rPr>
        <w:sectPr>
          <w:pgSz w:w="16838" w:h="11906" w:orient="landscape"/>
          <w:pgMar w:top="1701" w:right="1361" w:bottom="1610" w:left="1701" w:header="851" w:footer="992" w:gutter="0"/>
          <w:pgNumType w:fmt="numberInDash" w:start="1"/>
          <w:cols w:space="720" w:num="1"/>
          <w:docGrid w:type="linesAndChars" w:linePitch="312" w:charSpace="0"/>
        </w:sectPr>
      </w:pPr>
    </w:p>
    <w:p>
      <w:pPr>
        <w:pStyle w:val="50"/>
        <w:spacing w:before="156" w:after="156" w:line="440" w:lineRule="exact"/>
        <w:ind w:firstLine="561"/>
        <w:outlineLvl w:val="1"/>
        <w:rPr>
          <w:rFonts w:hint="eastAsia" w:ascii="Times New Roman" w:eastAsia="方正楷体简体"/>
          <w:b/>
          <w:bCs/>
          <w:sz w:val="28"/>
          <w:szCs w:val="28"/>
          <w:lang w:eastAsia="zh-CN"/>
        </w:rPr>
      </w:pPr>
      <w:r>
        <w:rPr>
          <w:rFonts w:hint="eastAsia" w:ascii="Times New Roman" w:eastAsia="方正楷体简体"/>
          <w:b/>
          <w:bCs/>
          <w:sz w:val="28"/>
          <w:szCs w:val="28"/>
          <w:lang w:eastAsia="zh-CN"/>
        </w:rPr>
        <w:t>（三）课程结构及学时、学分分配表</w:t>
      </w:r>
    </w:p>
    <w:tbl>
      <w:tblPr>
        <w:tblStyle w:val="20"/>
        <w:tblW w:w="8654" w:type="dxa"/>
        <w:jc w:val="center"/>
        <w:shd w:val="clear" w:color="auto" w:fill="FFFFFF" w:themeFill="background1"/>
        <w:tblLayout w:type="fixed"/>
        <w:tblCellMar>
          <w:top w:w="15" w:type="dxa"/>
          <w:left w:w="15" w:type="dxa"/>
          <w:bottom w:w="15" w:type="dxa"/>
          <w:right w:w="15" w:type="dxa"/>
        </w:tblCellMar>
      </w:tblPr>
      <w:tblGrid>
        <w:gridCol w:w="723"/>
        <w:gridCol w:w="565"/>
        <w:gridCol w:w="1875"/>
        <w:gridCol w:w="967"/>
        <w:gridCol w:w="818"/>
        <w:gridCol w:w="819"/>
        <w:gridCol w:w="819"/>
        <w:gridCol w:w="1075"/>
        <w:gridCol w:w="993"/>
      </w:tblGrid>
      <w:tr>
        <w:tblPrEx>
          <w:tblCellMar>
            <w:top w:w="15" w:type="dxa"/>
            <w:left w:w="15" w:type="dxa"/>
            <w:bottom w:w="15" w:type="dxa"/>
            <w:right w:w="15" w:type="dxa"/>
          </w:tblCellMar>
        </w:tblPrEx>
        <w:trPr>
          <w:trHeight w:val="454" w:hRule="atLeast"/>
          <w:jc w:val="center"/>
        </w:trPr>
        <w:tc>
          <w:tcPr>
            <w:tcW w:w="316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bCs/>
                <w:color w:val="000000"/>
                <w:szCs w:val="21"/>
              </w:rPr>
            </w:pPr>
            <w:r>
              <w:rPr>
                <w:rFonts w:eastAsia="方正仿宋简体"/>
                <w:b/>
                <w:bCs/>
                <w:color w:val="000000"/>
                <w:kern w:val="0"/>
                <w:szCs w:val="21"/>
              </w:rPr>
              <w:t>课程类别</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bCs/>
                <w:color w:val="000000"/>
                <w:szCs w:val="21"/>
              </w:rPr>
            </w:pPr>
            <w:r>
              <w:rPr>
                <w:rFonts w:eastAsia="方正仿宋简体"/>
                <w:b/>
                <w:bCs/>
                <w:color w:val="000000"/>
                <w:kern w:val="0"/>
                <w:szCs w:val="21"/>
              </w:rPr>
              <w:t>学分</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bCs/>
                <w:color w:val="000000"/>
                <w:szCs w:val="21"/>
              </w:rPr>
            </w:pPr>
            <w:r>
              <w:rPr>
                <w:rFonts w:eastAsia="方正仿宋简体"/>
                <w:b/>
                <w:bCs/>
                <w:color w:val="000000"/>
                <w:kern w:val="0"/>
                <w:szCs w:val="21"/>
              </w:rPr>
              <w:t>总学时</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bCs/>
                <w:color w:val="000000"/>
                <w:szCs w:val="21"/>
              </w:rPr>
            </w:pPr>
            <w:r>
              <w:rPr>
                <w:rFonts w:eastAsia="方正仿宋简体"/>
                <w:b/>
                <w:bCs/>
                <w:color w:val="000000"/>
                <w:kern w:val="0"/>
                <w:szCs w:val="21"/>
              </w:rPr>
              <w:t>理论</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bCs/>
                <w:color w:val="000000"/>
                <w:szCs w:val="21"/>
              </w:rPr>
            </w:pPr>
            <w:r>
              <w:rPr>
                <w:rFonts w:eastAsia="方正仿宋简体"/>
                <w:b/>
                <w:bCs/>
                <w:color w:val="000000"/>
                <w:kern w:val="0"/>
                <w:szCs w:val="21"/>
              </w:rPr>
              <w:t>实践</w:t>
            </w:r>
          </w:p>
        </w:tc>
        <w:tc>
          <w:tcPr>
            <w:tcW w:w="10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bCs/>
                <w:color w:val="000000"/>
                <w:kern w:val="0"/>
                <w:szCs w:val="21"/>
              </w:rPr>
            </w:pPr>
            <w:r>
              <w:rPr>
                <w:rFonts w:eastAsia="方正仿宋简体"/>
                <w:b/>
                <w:bCs/>
                <w:color w:val="000000"/>
                <w:kern w:val="0"/>
                <w:szCs w:val="21"/>
              </w:rPr>
              <w:t>占总学时比例</w:t>
            </w:r>
          </w:p>
          <w:p>
            <w:pPr>
              <w:widowControl/>
              <w:spacing w:line="280" w:lineRule="exact"/>
              <w:jc w:val="center"/>
              <w:textAlignment w:val="center"/>
              <w:rPr>
                <w:rFonts w:eastAsia="方正仿宋简体"/>
                <w:b/>
                <w:bCs/>
                <w:color w:val="000000"/>
                <w:kern w:val="0"/>
                <w:szCs w:val="21"/>
              </w:rPr>
            </w:pPr>
            <w:r>
              <w:rPr>
                <w:rFonts w:eastAsia="方正仿宋简体"/>
                <w:b/>
                <w:bCs/>
                <w:color w:val="000000"/>
                <w:kern w:val="0"/>
                <w:szCs w:val="21"/>
              </w:rPr>
              <w:t>（%）</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bCs/>
                <w:color w:val="000000"/>
                <w:kern w:val="0"/>
                <w:szCs w:val="21"/>
              </w:rPr>
            </w:pPr>
            <w:r>
              <w:rPr>
                <w:rFonts w:eastAsia="方正仿宋简体"/>
                <w:b/>
                <w:bCs/>
                <w:color w:val="000000"/>
                <w:kern w:val="0"/>
                <w:szCs w:val="21"/>
              </w:rPr>
              <w:t>占总学分比例</w:t>
            </w:r>
          </w:p>
          <w:p>
            <w:pPr>
              <w:widowControl/>
              <w:spacing w:line="280" w:lineRule="exact"/>
              <w:jc w:val="center"/>
              <w:textAlignment w:val="center"/>
              <w:rPr>
                <w:rFonts w:eastAsia="方正仿宋简体"/>
                <w:b/>
                <w:bCs/>
                <w:color w:val="000000"/>
                <w:kern w:val="0"/>
                <w:szCs w:val="21"/>
              </w:rPr>
            </w:pPr>
            <w:r>
              <w:rPr>
                <w:rFonts w:eastAsia="方正仿宋简体"/>
                <w:b/>
                <w:bCs/>
                <w:color w:val="000000"/>
                <w:kern w:val="0"/>
                <w:szCs w:val="21"/>
              </w:rPr>
              <w:t>（%）</w:t>
            </w:r>
          </w:p>
        </w:tc>
      </w:tr>
      <w:tr>
        <w:tblPrEx>
          <w:tblCellMar>
            <w:top w:w="15" w:type="dxa"/>
            <w:left w:w="15" w:type="dxa"/>
            <w:bottom w:w="15" w:type="dxa"/>
            <w:right w:w="15" w:type="dxa"/>
          </w:tblCellMar>
        </w:tblPrEx>
        <w:trPr>
          <w:trHeight w:val="454" w:hRule="atLeast"/>
          <w:jc w:val="center"/>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kern w:val="0"/>
                <w:szCs w:val="21"/>
              </w:rPr>
              <w:t>公共基础课</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kern w:val="0"/>
                <w:szCs w:val="21"/>
              </w:rPr>
              <w:t>必修课</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kern w:val="0"/>
                <w:szCs w:val="21"/>
              </w:rPr>
              <w:t>39</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kern w:val="0"/>
                <w:szCs w:val="21"/>
              </w:rPr>
              <w:t>732</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kern w:val="0"/>
                <w:szCs w:val="21"/>
              </w:rPr>
              <w:t>444</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kern w:val="0"/>
                <w:szCs w:val="21"/>
              </w:rPr>
              <w:t>288</w:t>
            </w:r>
          </w:p>
        </w:tc>
        <w:tc>
          <w:tcPr>
            <w:tcW w:w="10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kern w:val="0"/>
                <w:szCs w:val="21"/>
              </w:rPr>
            </w:pPr>
            <w:r>
              <w:rPr>
                <w:rFonts w:eastAsia="方正仿宋简体"/>
                <w:color w:val="000000"/>
                <w:kern w:val="0"/>
                <w:szCs w:val="21"/>
              </w:rPr>
              <w:t>27.11</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kern w:val="0"/>
                <w:szCs w:val="21"/>
              </w:rPr>
            </w:pPr>
            <w:r>
              <w:rPr>
                <w:sz w:val="18"/>
                <w:szCs w:val="18"/>
              </w:rPr>
              <w:t>28.06%</w:t>
            </w:r>
          </w:p>
        </w:tc>
      </w:tr>
      <w:tr>
        <w:tblPrEx>
          <w:tblCellMar>
            <w:top w:w="15" w:type="dxa"/>
            <w:left w:w="15" w:type="dxa"/>
            <w:bottom w:w="15" w:type="dxa"/>
            <w:right w:w="15" w:type="dxa"/>
          </w:tblCellMar>
        </w:tblPrEx>
        <w:trPr>
          <w:trHeight w:val="454"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color w:val="000000"/>
                <w:szCs w:val="21"/>
              </w:rPr>
            </w:pP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kern w:val="0"/>
                <w:szCs w:val="21"/>
              </w:rPr>
              <w:t>选修课</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kern w:val="0"/>
                <w:szCs w:val="21"/>
              </w:rPr>
              <w:t>8</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kern w:val="0"/>
                <w:szCs w:val="21"/>
              </w:rPr>
              <w:t>128</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kern w:val="0"/>
                <w:szCs w:val="21"/>
              </w:rPr>
              <w:t>128</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color w:val="000000"/>
                <w:szCs w:val="21"/>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方正仿宋简体"/>
                <w:color w:val="000000"/>
                <w:szCs w:val="21"/>
              </w:rPr>
            </w:pPr>
            <w:r>
              <w:rPr>
                <w:sz w:val="18"/>
                <w:szCs w:val="18"/>
              </w:rPr>
              <w:t>4.74%</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方正仿宋简体"/>
                <w:color w:val="000000"/>
                <w:szCs w:val="21"/>
              </w:rPr>
            </w:pPr>
            <w:r>
              <w:rPr>
                <w:sz w:val="18"/>
                <w:szCs w:val="18"/>
              </w:rPr>
              <w:t>5.76%</w:t>
            </w:r>
          </w:p>
        </w:tc>
      </w:tr>
      <w:tr>
        <w:tblPrEx>
          <w:shd w:val="clear" w:color="auto" w:fill="FFFFFF" w:themeFill="background1"/>
          <w:tblCellMar>
            <w:top w:w="15" w:type="dxa"/>
            <w:left w:w="15" w:type="dxa"/>
            <w:bottom w:w="15" w:type="dxa"/>
            <w:right w:w="15" w:type="dxa"/>
          </w:tblCellMar>
        </w:tblPrEx>
        <w:trPr>
          <w:trHeight w:val="454" w:hRule="atLeast"/>
          <w:jc w:val="center"/>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color w:val="000000"/>
                <w:szCs w:val="21"/>
              </w:rPr>
            </w:pP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color w:val="000000"/>
                <w:szCs w:val="21"/>
              </w:rPr>
            </w:pPr>
            <w:r>
              <w:rPr>
                <w:rFonts w:eastAsia="方正仿宋简体"/>
                <w:b/>
                <w:color w:val="000000"/>
                <w:kern w:val="0"/>
                <w:szCs w:val="21"/>
              </w:rPr>
              <w:t>公共课程合计</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color w:val="000000"/>
                <w:szCs w:val="21"/>
              </w:rPr>
            </w:pPr>
            <w:r>
              <w:rPr>
                <w:rFonts w:eastAsia="方正仿宋简体"/>
                <w:b/>
                <w:color w:val="000000"/>
                <w:kern w:val="0"/>
                <w:szCs w:val="21"/>
              </w:rPr>
              <w:t>47</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color w:val="000000"/>
                <w:szCs w:val="21"/>
              </w:rPr>
            </w:pPr>
            <w:r>
              <w:rPr>
                <w:rFonts w:eastAsia="方正仿宋简体"/>
                <w:b/>
                <w:color w:val="000000"/>
                <w:kern w:val="0"/>
                <w:szCs w:val="21"/>
              </w:rPr>
              <w:t>860</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color w:val="000000"/>
                <w:szCs w:val="21"/>
              </w:rPr>
            </w:pPr>
            <w:r>
              <w:rPr>
                <w:rFonts w:eastAsia="方正仿宋简体"/>
                <w:b/>
                <w:color w:val="000000"/>
                <w:kern w:val="0"/>
                <w:szCs w:val="21"/>
              </w:rPr>
              <w:t>572</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color w:val="000000"/>
                <w:szCs w:val="21"/>
              </w:rPr>
            </w:pPr>
            <w:r>
              <w:rPr>
                <w:rFonts w:eastAsia="方正仿宋简体"/>
                <w:b/>
                <w:color w:val="000000"/>
                <w:kern w:val="0"/>
                <w:szCs w:val="21"/>
              </w:rPr>
              <w:t>288</w:t>
            </w:r>
          </w:p>
        </w:tc>
        <w:tc>
          <w:tcPr>
            <w:tcW w:w="10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color w:val="000000"/>
                <w:kern w:val="0"/>
                <w:szCs w:val="21"/>
              </w:rPr>
            </w:pPr>
            <w:r>
              <w:rPr>
                <w:rFonts w:eastAsia="方正仿宋简体"/>
                <w:b/>
                <w:color w:val="000000"/>
                <w:kern w:val="0"/>
                <w:szCs w:val="21"/>
              </w:rPr>
              <w:t>31.85%</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color w:val="000000"/>
                <w:kern w:val="0"/>
                <w:szCs w:val="21"/>
              </w:rPr>
            </w:pPr>
            <w:r>
              <w:rPr>
                <w:rFonts w:eastAsia="方正仿宋简体"/>
                <w:b/>
                <w:color w:val="000000"/>
                <w:kern w:val="0"/>
                <w:szCs w:val="21"/>
              </w:rPr>
              <w:t>33.82%</w:t>
            </w:r>
          </w:p>
        </w:tc>
      </w:tr>
      <w:tr>
        <w:tblPrEx>
          <w:shd w:val="clear" w:color="auto" w:fill="FFFFFF" w:themeFill="background1"/>
          <w:tblCellMar>
            <w:top w:w="15" w:type="dxa"/>
            <w:left w:w="15" w:type="dxa"/>
            <w:bottom w:w="15" w:type="dxa"/>
            <w:right w:w="15" w:type="dxa"/>
          </w:tblCellMar>
        </w:tblPrEx>
        <w:trPr>
          <w:trHeight w:val="454" w:hRule="atLeast"/>
          <w:jc w:val="center"/>
        </w:trPr>
        <w:tc>
          <w:tcPr>
            <w:tcW w:w="723" w:type="dxa"/>
            <w:vMerge w:val="restart"/>
            <w:tcBorders>
              <w:top w:val="single" w:color="000000" w:sz="4" w:space="0"/>
              <w:left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kern w:val="0"/>
                <w:szCs w:val="21"/>
              </w:rPr>
            </w:pPr>
            <w:r>
              <w:rPr>
                <w:rFonts w:eastAsia="方正仿宋简体"/>
                <w:color w:val="000000"/>
                <w:kern w:val="0"/>
                <w:szCs w:val="21"/>
              </w:rPr>
              <w:t>专业（技能）</w:t>
            </w:r>
          </w:p>
          <w:p>
            <w:pPr>
              <w:widowControl/>
              <w:spacing w:line="280" w:lineRule="exact"/>
              <w:jc w:val="center"/>
              <w:textAlignment w:val="center"/>
              <w:rPr>
                <w:rFonts w:eastAsia="方正仿宋简体"/>
                <w:color w:val="000000"/>
                <w:szCs w:val="21"/>
              </w:rPr>
            </w:pPr>
            <w:r>
              <w:rPr>
                <w:rFonts w:eastAsia="方正仿宋简体"/>
                <w:color w:val="000000"/>
                <w:kern w:val="0"/>
                <w:szCs w:val="21"/>
              </w:rPr>
              <w:t>课</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kern w:val="0"/>
                <w:szCs w:val="21"/>
              </w:rPr>
              <w:t>专业基础</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方正仿宋简体"/>
                <w:color w:val="000000"/>
                <w:szCs w:val="21"/>
              </w:rPr>
            </w:pPr>
            <w:r>
              <w:rPr>
                <w:sz w:val="18"/>
                <w:szCs w:val="18"/>
              </w:rPr>
              <w:t>20</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方正仿宋简体"/>
                <w:color w:val="000000"/>
                <w:szCs w:val="21"/>
              </w:rPr>
            </w:pPr>
            <w:r>
              <w:rPr>
                <w:rFonts w:eastAsia="方正仿宋简体"/>
                <w:sz w:val="18"/>
                <w:szCs w:val="18"/>
              </w:rPr>
              <w:t>320</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方正仿宋简体"/>
                <w:color w:val="000000"/>
                <w:szCs w:val="21"/>
              </w:rPr>
            </w:pPr>
            <w:r>
              <w:rPr>
                <w:sz w:val="18"/>
                <w:szCs w:val="18"/>
              </w:rPr>
              <w:t>224</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方正仿宋简体"/>
                <w:color w:val="000000"/>
                <w:szCs w:val="21"/>
              </w:rPr>
            </w:pPr>
            <w:r>
              <w:rPr>
                <w:rFonts w:eastAsia="方正仿宋简体"/>
                <w:sz w:val="18"/>
                <w:szCs w:val="18"/>
              </w:rPr>
              <w:t>96</w:t>
            </w:r>
          </w:p>
        </w:tc>
        <w:tc>
          <w:tcPr>
            <w:tcW w:w="10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方正仿宋简体"/>
                <w:color w:val="000000"/>
                <w:szCs w:val="21"/>
              </w:rPr>
            </w:pPr>
            <w:r>
              <w:rPr>
                <w:sz w:val="18"/>
                <w:szCs w:val="18"/>
              </w:rPr>
              <w:t>11.85%</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方正仿宋简体"/>
                <w:color w:val="000000"/>
                <w:szCs w:val="21"/>
              </w:rPr>
            </w:pPr>
            <w:r>
              <w:rPr>
                <w:sz w:val="18"/>
                <w:szCs w:val="18"/>
              </w:rPr>
              <w:t>14.39%</w:t>
            </w:r>
          </w:p>
        </w:tc>
      </w:tr>
      <w:tr>
        <w:tblPrEx>
          <w:tblCellMar>
            <w:top w:w="15" w:type="dxa"/>
            <w:left w:w="15" w:type="dxa"/>
            <w:bottom w:w="15" w:type="dxa"/>
            <w:right w:w="15" w:type="dxa"/>
          </w:tblCellMar>
        </w:tblPrEx>
        <w:trPr>
          <w:trHeight w:val="454" w:hRule="atLeast"/>
          <w:jc w:val="center"/>
        </w:trPr>
        <w:tc>
          <w:tcPr>
            <w:tcW w:w="723" w:type="dxa"/>
            <w:vMerge w:val="continue"/>
            <w:tcBorders>
              <w:left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color w:val="000000"/>
                <w:szCs w:val="21"/>
              </w:rPr>
            </w:pP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kern w:val="0"/>
                <w:szCs w:val="21"/>
              </w:rPr>
              <w:t>专业核心</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eastAsia="宋体"/>
                <w:color w:val="000000"/>
                <w:szCs w:val="21"/>
                <w:lang w:eastAsia="zh-CN"/>
              </w:rPr>
            </w:pPr>
            <w:r>
              <w:rPr>
                <w:sz w:val="18"/>
                <w:szCs w:val="18"/>
              </w:rPr>
              <w:t>3</w:t>
            </w:r>
            <w:r>
              <w:rPr>
                <w:rFonts w:hint="eastAsia"/>
                <w:sz w:val="18"/>
                <w:szCs w:val="18"/>
                <w:lang w:val="en-US" w:eastAsia="zh-CN"/>
              </w:rPr>
              <w:t>6</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eastAsia="方正仿宋简体"/>
                <w:color w:val="000000"/>
                <w:szCs w:val="21"/>
                <w:lang w:val="en-US" w:eastAsia="zh-CN"/>
              </w:rPr>
            </w:pPr>
            <w:r>
              <w:rPr>
                <w:rFonts w:hint="eastAsia" w:eastAsia="方正仿宋简体"/>
                <w:sz w:val="18"/>
                <w:szCs w:val="18"/>
                <w:lang w:val="en-US" w:eastAsia="zh-CN"/>
              </w:rPr>
              <w:t>576</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方正仿宋简体"/>
                <w:color w:val="000000"/>
                <w:szCs w:val="21"/>
              </w:rPr>
            </w:pPr>
            <w:r>
              <w:rPr>
                <w:sz w:val="18"/>
                <w:szCs w:val="18"/>
              </w:rPr>
              <w:t>176</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eastAsia="方正仿宋简体"/>
                <w:color w:val="000000"/>
                <w:szCs w:val="21"/>
                <w:lang w:val="en-US" w:eastAsia="zh-CN"/>
              </w:rPr>
            </w:pPr>
            <w:r>
              <w:rPr>
                <w:rFonts w:hint="eastAsia" w:eastAsia="方正仿宋简体"/>
                <w:sz w:val="18"/>
                <w:szCs w:val="18"/>
                <w:lang w:val="en-US" w:eastAsia="zh-CN"/>
              </w:rPr>
              <w:t>400</w:t>
            </w:r>
          </w:p>
        </w:tc>
        <w:tc>
          <w:tcPr>
            <w:tcW w:w="10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方正仿宋简体"/>
                <w:color w:val="000000"/>
                <w:szCs w:val="21"/>
              </w:rPr>
            </w:pPr>
            <w:r>
              <w:rPr>
                <w:sz w:val="18"/>
                <w:szCs w:val="18"/>
              </w:rPr>
              <w:t>22.52%</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方正仿宋简体"/>
                <w:color w:val="000000"/>
                <w:szCs w:val="21"/>
              </w:rPr>
            </w:pPr>
            <w:r>
              <w:rPr>
                <w:sz w:val="18"/>
                <w:szCs w:val="18"/>
              </w:rPr>
              <w:t>27.34%</w:t>
            </w:r>
          </w:p>
        </w:tc>
      </w:tr>
      <w:tr>
        <w:tblPrEx>
          <w:shd w:val="clear" w:color="auto" w:fill="FFFFFF" w:themeFill="background1"/>
          <w:tblCellMar>
            <w:top w:w="15" w:type="dxa"/>
            <w:left w:w="15" w:type="dxa"/>
            <w:bottom w:w="15" w:type="dxa"/>
            <w:right w:w="15" w:type="dxa"/>
          </w:tblCellMar>
        </w:tblPrEx>
        <w:trPr>
          <w:trHeight w:val="454" w:hRule="atLeast"/>
          <w:jc w:val="center"/>
        </w:trPr>
        <w:tc>
          <w:tcPr>
            <w:tcW w:w="723" w:type="dxa"/>
            <w:vMerge w:val="continue"/>
            <w:tcBorders>
              <w:left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color w:val="000000"/>
                <w:szCs w:val="21"/>
              </w:rPr>
            </w:pP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kern w:val="0"/>
                <w:szCs w:val="21"/>
              </w:rPr>
              <w:t>专业选修</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方正仿宋简体"/>
                <w:color w:val="000000"/>
                <w:szCs w:val="21"/>
              </w:rPr>
            </w:pPr>
            <w:r>
              <w:rPr>
                <w:sz w:val="18"/>
                <w:szCs w:val="18"/>
              </w:rPr>
              <w:t>12</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方正仿宋简体"/>
                <w:color w:val="000000"/>
                <w:szCs w:val="21"/>
              </w:rPr>
            </w:pPr>
            <w:r>
              <w:rPr>
                <w:sz w:val="18"/>
                <w:szCs w:val="18"/>
              </w:rPr>
              <w:t>192</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方正仿宋简体"/>
                <w:color w:val="000000"/>
                <w:szCs w:val="21"/>
              </w:rPr>
            </w:pPr>
            <w:r>
              <w:rPr>
                <w:sz w:val="18"/>
                <w:szCs w:val="18"/>
              </w:rPr>
              <w:t>88</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方正仿宋简体"/>
                <w:color w:val="000000"/>
                <w:szCs w:val="21"/>
              </w:rPr>
            </w:pPr>
            <w:r>
              <w:rPr>
                <w:sz w:val="18"/>
                <w:szCs w:val="18"/>
              </w:rPr>
              <w:t>104</w:t>
            </w:r>
          </w:p>
        </w:tc>
        <w:tc>
          <w:tcPr>
            <w:tcW w:w="10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方正仿宋简体"/>
                <w:color w:val="000000"/>
                <w:szCs w:val="21"/>
              </w:rPr>
            </w:pPr>
            <w:r>
              <w:rPr>
                <w:sz w:val="18"/>
                <w:szCs w:val="18"/>
              </w:rPr>
              <w:t>7.11%</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方正仿宋简体"/>
                <w:color w:val="000000"/>
                <w:szCs w:val="21"/>
              </w:rPr>
            </w:pPr>
            <w:r>
              <w:rPr>
                <w:sz w:val="18"/>
                <w:szCs w:val="18"/>
              </w:rPr>
              <w:t>8.63%</w:t>
            </w:r>
          </w:p>
        </w:tc>
      </w:tr>
      <w:tr>
        <w:tblPrEx>
          <w:tblCellMar>
            <w:top w:w="15" w:type="dxa"/>
            <w:left w:w="15" w:type="dxa"/>
            <w:bottom w:w="15" w:type="dxa"/>
            <w:right w:w="15" w:type="dxa"/>
          </w:tblCellMar>
        </w:tblPrEx>
        <w:trPr>
          <w:trHeight w:val="454" w:hRule="atLeast"/>
          <w:jc w:val="center"/>
        </w:trPr>
        <w:tc>
          <w:tcPr>
            <w:tcW w:w="723" w:type="dxa"/>
            <w:vMerge w:val="continue"/>
            <w:tcBorders>
              <w:left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color w:val="000000"/>
                <w:szCs w:val="21"/>
              </w:rPr>
            </w:pP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color w:val="000000"/>
                <w:szCs w:val="21"/>
              </w:rPr>
            </w:pPr>
            <w:r>
              <w:rPr>
                <w:rFonts w:eastAsia="方正仿宋简体"/>
                <w:b/>
                <w:color w:val="000000"/>
                <w:kern w:val="0"/>
                <w:szCs w:val="21"/>
              </w:rPr>
              <w:t>专业课程合计</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hint="default" w:eastAsia="方正仿宋简体"/>
                <w:b/>
                <w:color w:val="000000"/>
                <w:szCs w:val="21"/>
                <w:lang w:val="en-US" w:eastAsia="zh-CN"/>
              </w:rPr>
            </w:pPr>
            <w:r>
              <w:rPr>
                <w:rFonts w:hint="eastAsia" w:eastAsia="方正仿宋简体"/>
                <w:b/>
                <w:color w:val="000000"/>
                <w:kern w:val="0"/>
                <w:szCs w:val="21"/>
                <w:lang w:val="en-US" w:eastAsia="zh-CN"/>
              </w:rPr>
              <w:t>68</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hint="default" w:eastAsia="方正仿宋简体"/>
                <w:b/>
                <w:color w:val="000000"/>
                <w:szCs w:val="21"/>
                <w:lang w:val="en-US" w:eastAsia="zh-CN"/>
              </w:rPr>
            </w:pPr>
            <w:r>
              <w:rPr>
                <w:rFonts w:eastAsia="方正仿宋简体"/>
                <w:b/>
                <w:color w:val="000000"/>
                <w:kern w:val="0"/>
                <w:szCs w:val="21"/>
              </w:rPr>
              <w:t>1</w:t>
            </w:r>
            <w:r>
              <w:rPr>
                <w:rFonts w:hint="eastAsia" w:eastAsia="方正仿宋简体"/>
                <w:b/>
                <w:color w:val="000000"/>
                <w:kern w:val="0"/>
                <w:szCs w:val="21"/>
                <w:lang w:val="en-US" w:eastAsia="zh-CN"/>
              </w:rPr>
              <w:t>088</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b/>
                <w:color w:val="000000"/>
                <w:szCs w:val="21"/>
              </w:rPr>
            </w:pPr>
            <w:r>
              <w:rPr>
                <w:rFonts w:eastAsia="方正仿宋简体"/>
                <w:b/>
                <w:color w:val="000000"/>
                <w:szCs w:val="21"/>
              </w:rPr>
              <w:t>488</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hint="default" w:eastAsia="方正仿宋简体"/>
                <w:b/>
                <w:color w:val="000000"/>
                <w:szCs w:val="21"/>
                <w:lang w:val="en-US" w:eastAsia="zh-CN"/>
              </w:rPr>
            </w:pPr>
            <w:r>
              <w:rPr>
                <w:rFonts w:eastAsia="方正仿宋简体"/>
                <w:b/>
                <w:color w:val="000000"/>
                <w:kern w:val="0"/>
                <w:szCs w:val="21"/>
              </w:rPr>
              <w:t>6</w:t>
            </w:r>
            <w:r>
              <w:rPr>
                <w:rFonts w:hint="eastAsia" w:eastAsia="方正仿宋简体"/>
                <w:b/>
                <w:color w:val="000000"/>
                <w:kern w:val="0"/>
                <w:szCs w:val="21"/>
                <w:lang w:val="en-US" w:eastAsia="zh-CN"/>
              </w:rPr>
              <w:t>00</w:t>
            </w:r>
          </w:p>
        </w:tc>
        <w:tc>
          <w:tcPr>
            <w:tcW w:w="10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color w:val="000000"/>
                <w:kern w:val="0"/>
                <w:szCs w:val="21"/>
              </w:rPr>
            </w:pPr>
            <w:r>
              <w:rPr>
                <w:rFonts w:eastAsia="方正仿宋简体"/>
                <w:b/>
                <w:color w:val="000000"/>
                <w:kern w:val="0"/>
                <w:szCs w:val="21"/>
              </w:rPr>
              <w:t>41.48%</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color w:val="000000"/>
                <w:kern w:val="0"/>
                <w:szCs w:val="21"/>
              </w:rPr>
            </w:pPr>
            <w:r>
              <w:rPr>
                <w:rFonts w:eastAsia="方正仿宋简体"/>
                <w:b/>
                <w:color w:val="000000"/>
                <w:kern w:val="0"/>
                <w:szCs w:val="21"/>
              </w:rPr>
              <w:t>50.36%</w:t>
            </w:r>
          </w:p>
        </w:tc>
      </w:tr>
      <w:tr>
        <w:tblPrEx>
          <w:tblCellMar>
            <w:top w:w="15" w:type="dxa"/>
            <w:left w:w="15" w:type="dxa"/>
            <w:bottom w:w="15" w:type="dxa"/>
            <w:right w:w="15" w:type="dxa"/>
          </w:tblCellMar>
        </w:tblPrEx>
        <w:trPr>
          <w:trHeight w:val="454" w:hRule="atLeast"/>
          <w:jc w:val="center"/>
        </w:trPr>
        <w:tc>
          <w:tcPr>
            <w:tcW w:w="723" w:type="dxa"/>
            <w:vMerge w:val="continue"/>
            <w:tcBorders>
              <w:left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p>
        </w:tc>
        <w:tc>
          <w:tcPr>
            <w:tcW w:w="565" w:type="dxa"/>
            <w:vMerge w:val="restart"/>
            <w:tcBorders>
              <w:top w:val="single" w:color="000000" w:sz="4" w:space="0"/>
              <w:left w:val="single" w:color="000000" w:sz="4" w:space="0"/>
              <w:right w:val="single" w:color="auto" w:sz="4" w:space="0"/>
            </w:tcBorders>
            <w:shd w:val="clear" w:color="auto" w:fill="FFFFFF" w:themeFill="background1"/>
            <w:vAlign w:val="center"/>
          </w:tcPr>
          <w:p>
            <w:pPr>
              <w:widowControl/>
              <w:spacing w:line="280" w:lineRule="exact"/>
              <w:jc w:val="center"/>
              <w:textAlignment w:val="center"/>
              <w:rPr>
                <w:rFonts w:eastAsia="方正仿宋简体"/>
                <w:b/>
                <w:color w:val="000000"/>
                <w:szCs w:val="21"/>
              </w:rPr>
            </w:pPr>
            <w:r>
              <w:rPr>
                <w:rFonts w:eastAsia="方正仿宋简体"/>
                <w:color w:val="000000"/>
                <w:kern w:val="0"/>
                <w:szCs w:val="21"/>
              </w:rPr>
              <w:t>实践性教学环节</w:t>
            </w:r>
          </w:p>
        </w:tc>
        <w:tc>
          <w:tcPr>
            <w:tcW w:w="187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kern w:val="0"/>
                <w:szCs w:val="21"/>
              </w:rPr>
            </w:pPr>
            <w:r>
              <w:rPr>
                <w:rFonts w:eastAsia="方正仿宋简体"/>
                <w:color w:val="000000"/>
                <w:kern w:val="0"/>
                <w:szCs w:val="21"/>
              </w:rPr>
              <w:t>认识实习</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szCs w:val="21"/>
              </w:rPr>
              <w:t>1</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szCs w:val="21"/>
              </w:rPr>
              <w:t>40</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color w:val="000000"/>
                <w:szCs w:val="21"/>
              </w:rPr>
            </w:pPr>
            <w:r>
              <w:rPr>
                <w:rFonts w:eastAsia="方正仿宋简体"/>
                <w:color w:val="000000"/>
                <w:szCs w:val="21"/>
              </w:rPr>
              <w:t>/</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szCs w:val="21"/>
              </w:rPr>
              <w:t>40</w:t>
            </w:r>
          </w:p>
        </w:tc>
        <w:tc>
          <w:tcPr>
            <w:tcW w:w="10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kern w:val="0"/>
                <w:szCs w:val="21"/>
              </w:rPr>
            </w:pPr>
            <w:r>
              <w:rPr>
                <w:rFonts w:eastAsia="方正仿宋简体"/>
                <w:color w:val="000000"/>
                <w:kern w:val="0"/>
                <w:szCs w:val="21"/>
              </w:rPr>
              <w:t>1.48%</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kern w:val="0"/>
                <w:szCs w:val="21"/>
              </w:rPr>
            </w:pPr>
            <w:r>
              <w:rPr>
                <w:rFonts w:eastAsia="方正仿宋简体"/>
                <w:color w:val="000000"/>
                <w:kern w:val="0"/>
                <w:szCs w:val="21"/>
              </w:rPr>
              <w:t>0.7%</w:t>
            </w:r>
          </w:p>
        </w:tc>
      </w:tr>
      <w:tr>
        <w:tblPrEx>
          <w:tblCellMar>
            <w:top w:w="15" w:type="dxa"/>
            <w:left w:w="15" w:type="dxa"/>
            <w:bottom w:w="15" w:type="dxa"/>
            <w:right w:w="15" w:type="dxa"/>
          </w:tblCellMar>
        </w:tblPrEx>
        <w:trPr>
          <w:trHeight w:val="454" w:hRule="atLeast"/>
          <w:jc w:val="center"/>
        </w:trPr>
        <w:tc>
          <w:tcPr>
            <w:tcW w:w="723" w:type="dxa"/>
            <w:vMerge w:val="continue"/>
            <w:tcBorders>
              <w:left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color w:val="000000"/>
                <w:szCs w:val="21"/>
              </w:rPr>
            </w:pPr>
          </w:p>
        </w:tc>
        <w:tc>
          <w:tcPr>
            <w:tcW w:w="565" w:type="dxa"/>
            <w:vMerge w:val="continue"/>
            <w:tcBorders>
              <w:left w:val="single" w:color="000000" w:sz="4" w:space="0"/>
              <w:right w:val="single" w:color="auto"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p>
        </w:tc>
        <w:tc>
          <w:tcPr>
            <w:tcW w:w="187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kern w:val="0"/>
                <w:szCs w:val="21"/>
              </w:rPr>
            </w:pPr>
            <w:r>
              <w:rPr>
                <w:rFonts w:eastAsia="方正仿宋简体"/>
                <w:color w:val="000000"/>
                <w:kern w:val="0"/>
                <w:szCs w:val="21"/>
              </w:rPr>
              <w:t>实训1</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szCs w:val="21"/>
              </w:rPr>
              <w:t>1</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szCs w:val="21"/>
              </w:rPr>
              <w:t>40</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color w:val="000000"/>
                <w:szCs w:val="21"/>
              </w:rPr>
            </w:pPr>
            <w:r>
              <w:rPr>
                <w:rFonts w:eastAsia="方正仿宋简体"/>
                <w:color w:val="000000"/>
                <w:szCs w:val="21"/>
              </w:rPr>
              <w:t>/</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szCs w:val="21"/>
              </w:rPr>
              <w:t>40</w:t>
            </w:r>
          </w:p>
        </w:tc>
        <w:tc>
          <w:tcPr>
            <w:tcW w:w="10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kern w:val="0"/>
                <w:szCs w:val="21"/>
              </w:rPr>
            </w:pPr>
            <w:r>
              <w:rPr>
                <w:rFonts w:eastAsia="方正仿宋简体"/>
                <w:color w:val="000000"/>
                <w:kern w:val="0"/>
                <w:szCs w:val="21"/>
              </w:rPr>
              <w:t>1.48%</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kern w:val="0"/>
                <w:szCs w:val="21"/>
              </w:rPr>
            </w:pPr>
            <w:r>
              <w:rPr>
                <w:rFonts w:eastAsia="方正仿宋简体"/>
                <w:color w:val="000000"/>
                <w:kern w:val="0"/>
                <w:szCs w:val="21"/>
              </w:rPr>
              <w:t>0.7%</w:t>
            </w:r>
          </w:p>
        </w:tc>
      </w:tr>
      <w:tr>
        <w:tblPrEx>
          <w:tblCellMar>
            <w:top w:w="15" w:type="dxa"/>
            <w:left w:w="15" w:type="dxa"/>
            <w:bottom w:w="15" w:type="dxa"/>
            <w:right w:w="15" w:type="dxa"/>
          </w:tblCellMar>
        </w:tblPrEx>
        <w:trPr>
          <w:trHeight w:val="454" w:hRule="atLeast"/>
          <w:jc w:val="center"/>
        </w:trPr>
        <w:tc>
          <w:tcPr>
            <w:tcW w:w="723" w:type="dxa"/>
            <w:vMerge w:val="continue"/>
            <w:tcBorders>
              <w:left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color w:val="000000"/>
                <w:szCs w:val="21"/>
              </w:rPr>
            </w:pPr>
          </w:p>
        </w:tc>
        <w:tc>
          <w:tcPr>
            <w:tcW w:w="565" w:type="dxa"/>
            <w:vMerge w:val="continue"/>
            <w:tcBorders>
              <w:left w:val="single" w:color="000000" w:sz="4" w:space="0"/>
              <w:right w:val="single" w:color="auto"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p>
        </w:tc>
        <w:tc>
          <w:tcPr>
            <w:tcW w:w="187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kern w:val="0"/>
                <w:szCs w:val="21"/>
              </w:rPr>
            </w:pPr>
            <w:r>
              <w:rPr>
                <w:rFonts w:eastAsia="方正仿宋简体"/>
                <w:color w:val="000000"/>
                <w:kern w:val="0"/>
                <w:szCs w:val="21"/>
              </w:rPr>
              <w:t>实训2</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szCs w:val="21"/>
              </w:rPr>
              <w:t>1</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szCs w:val="21"/>
              </w:rPr>
              <w:t>40</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color w:val="000000"/>
                <w:szCs w:val="21"/>
              </w:rPr>
            </w:pPr>
            <w:r>
              <w:rPr>
                <w:rFonts w:eastAsia="方正仿宋简体"/>
                <w:color w:val="000000"/>
                <w:szCs w:val="21"/>
              </w:rPr>
              <w:t>/</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szCs w:val="21"/>
              </w:rPr>
              <w:t>40</w:t>
            </w:r>
          </w:p>
        </w:tc>
        <w:tc>
          <w:tcPr>
            <w:tcW w:w="10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kern w:val="0"/>
                <w:szCs w:val="21"/>
              </w:rPr>
            </w:pPr>
            <w:r>
              <w:rPr>
                <w:rFonts w:eastAsia="方正仿宋简体"/>
                <w:color w:val="000000"/>
                <w:kern w:val="0"/>
                <w:szCs w:val="21"/>
              </w:rPr>
              <w:t>1.48%</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kern w:val="0"/>
                <w:szCs w:val="21"/>
              </w:rPr>
            </w:pPr>
            <w:r>
              <w:rPr>
                <w:rFonts w:eastAsia="方正仿宋简体"/>
                <w:color w:val="000000"/>
                <w:kern w:val="0"/>
                <w:szCs w:val="21"/>
              </w:rPr>
              <w:t>0.7%</w:t>
            </w:r>
          </w:p>
        </w:tc>
      </w:tr>
      <w:tr>
        <w:tblPrEx>
          <w:tblCellMar>
            <w:top w:w="15" w:type="dxa"/>
            <w:left w:w="15" w:type="dxa"/>
            <w:bottom w:w="15" w:type="dxa"/>
            <w:right w:w="15" w:type="dxa"/>
          </w:tblCellMar>
        </w:tblPrEx>
        <w:trPr>
          <w:trHeight w:val="454" w:hRule="atLeast"/>
          <w:jc w:val="center"/>
        </w:trPr>
        <w:tc>
          <w:tcPr>
            <w:tcW w:w="723" w:type="dxa"/>
            <w:vMerge w:val="continue"/>
            <w:tcBorders>
              <w:left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color w:val="000000"/>
                <w:szCs w:val="21"/>
              </w:rPr>
            </w:pPr>
          </w:p>
        </w:tc>
        <w:tc>
          <w:tcPr>
            <w:tcW w:w="565" w:type="dxa"/>
            <w:vMerge w:val="continue"/>
            <w:tcBorders>
              <w:left w:val="single" w:color="000000" w:sz="4" w:space="0"/>
              <w:right w:val="single" w:color="auto"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p>
        </w:tc>
        <w:tc>
          <w:tcPr>
            <w:tcW w:w="187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kern w:val="0"/>
                <w:szCs w:val="21"/>
              </w:rPr>
            </w:pPr>
            <w:r>
              <w:rPr>
                <w:rFonts w:eastAsia="方正仿宋简体"/>
                <w:color w:val="000000"/>
                <w:kern w:val="0"/>
                <w:szCs w:val="21"/>
              </w:rPr>
              <w:t>岗位实习</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kern w:val="0"/>
                <w:szCs w:val="21"/>
              </w:rPr>
              <w:t>12</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kern w:val="0"/>
                <w:szCs w:val="21"/>
              </w:rPr>
              <w:t>480</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color w:val="000000"/>
                <w:szCs w:val="21"/>
              </w:rPr>
            </w:pPr>
            <w:r>
              <w:rPr>
                <w:rFonts w:eastAsia="方正仿宋简体"/>
                <w:color w:val="000000"/>
                <w:szCs w:val="21"/>
              </w:rPr>
              <w:t>/</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kern w:val="0"/>
                <w:szCs w:val="21"/>
              </w:rPr>
              <w:t>480</w:t>
            </w:r>
          </w:p>
        </w:tc>
        <w:tc>
          <w:tcPr>
            <w:tcW w:w="10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kern w:val="0"/>
                <w:szCs w:val="21"/>
              </w:rPr>
            </w:pPr>
            <w:r>
              <w:rPr>
                <w:rFonts w:eastAsia="方正仿宋简体"/>
                <w:color w:val="000000"/>
                <w:kern w:val="0"/>
                <w:szCs w:val="21"/>
              </w:rPr>
              <w:t>17.78%</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kern w:val="0"/>
                <w:szCs w:val="21"/>
              </w:rPr>
            </w:pPr>
            <w:r>
              <w:rPr>
                <w:sz w:val="18"/>
                <w:szCs w:val="18"/>
              </w:rPr>
              <w:t>8.63%</w:t>
            </w:r>
          </w:p>
        </w:tc>
      </w:tr>
      <w:tr>
        <w:tblPrEx>
          <w:tblCellMar>
            <w:top w:w="15" w:type="dxa"/>
            <w:left w:w="15" w:type="dxa"/>
            <w:bottom w:w="15" w:type="dxa"/>
            <w:right w:w="15" w:type="dxa"/>
          </w:tblCellMar>
        </w:tblPrEx>
        <w:trPr>
          <w:trHeight w:val="454" w:hRule="atLeast"/>
          <w:jc w:val="center"/>
        </w:trPr>
        <w:tc>
          <w:tcPr>
            <w:tcW w:w="723" w:type="dxa"/>
            <w:vMerge w:val="continue"/>
            <w:tcBorders>
              <w:left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color w:val="000000"/>
                <w:szCs w:val="21"/>
              </w:rPr>
            </w:pPr>
          </w:p>
        </w:tc>
        <w:tc>
          <w:tcPr>
            <w:tcW w:w="565" w:type="dxa"/>
            <w:vMerge w:val="continue"/>
            <w:tcBorders>
              <w:left w:val="single" w:color="000000" w:sz="4" w:space="0"/>
              <w:right w:val="single" w:color="auto"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p>
        </w:tc>
        <w:tc>
          <w:tcPr>
            <w:tcW w:w="187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kern w:val="0"/>
                <w:szCs w:val="21"/>
              </w:rPr>
            </w:pPr>
            <w:r>
              <w:rPr>
                <w:rFonts w:eastAsia="方正仿宋简体"/>
                <w:color w:val="000000"/>
                <w:kern w:val="0"/>
                <w:szCs w:val="21"/>
              </w:rPr>
              <w:t>毕业设计</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kern w:val="0"/>
                <w:szCs w:val="21"/>
              </w:rPr>
              <w:t>3</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kern w:val="0"/>
                <w:szCs w:val="21"/>
              </w:rPr>
              <w:t>120</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color w:val="000000"/>
                <w:szCs w:val="21"/>
              </w:rPr>
            </w:pPr>
            <w:r>
              <w:rPr>
                <w:rFonts w:eastAsia="方正仿宋简体"/>
                <w:color w:val="000000"/>
                <w:szCs w:val="21"/>
              </w:rPr>
              <w:t>/</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kern w:val="0"/>
                <w:szCs w:val="21"/>
              </w:rPr>
              <w:t>120</w:t>
            </w:r>
          </w:p>
        </w:tc>
        <w:tc>
          <w:tcPr>
            <w:tcW w:w="10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方正仿宋简体"/>
                <w:color w:val="000000"/>
                <w:kern w:val="0"/>
                <w:szCs w:val="21"/>
              </w:rPr>
            </w:pPr>
            <w:r>
              <w:rPr>
                <w:sz w:val="18"/>
                <w:szCs w:val="18"/>
              </w:rPr>
              <w:t>4.44%</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eastAsia="方正仿宋简体"/>
                <w:color w:val="000000"/>
                <w:kern w:val="0"/>
                <w:szCs w:val="21"/>
              </w:rPr>
            </w:pPr>
            <w:r>
              <w:rPr>
                <w:sz w:val="18"/>
                <w:szCs w:val="18"/>
              </w:rPr>
              <w:t>2.16%</w:t>
            </w:r>
          </w:p>
        </w:tc>
      </w:tr>
      <w:tr>
        <w:tblPrEx>
          <w:tblCellMar>
            <w:top w:w="15" w:type="dxa"/>
            <w:left w:w="15" w:type="dxa"/>
            <w:bottom w:w="15" w:type="dxa"/>
            <w:right w:w="15" w:type="dxa"/>
          </w:tblCellMar>
        </w:tblPrEx>
        <w:trPr>
          <w:trHeight w:val="454" w:hRule="atLeast"/>
          <w:jc w:val="center"/>
        </w:trPr>
        <w:tc>
          <w:tcPr>
            <w:tcW w:w="723" w:type="dxa"/>
            <w:vMerge w:val="continue"/>
            <w:tcBorders>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color w:val="000000"/>
                <w:szCs w:val="21"/>
              </w:rPr>
            </w:pPr>
          </w:p>
        </w:tc>
        <w:tc>
          <w:tcPr>
            <w:tcW w:w="565" w:type="dxa"/>
            <w:vMerge w:val="continue"/>
            <w:tcBorders>
              <w:left w:val="single" w:color="000000" w:sz="4" w:space="0"/>
              <w:bottom w:val="single" w:color="000000" w:sz="4" w:space="0"/>
              <w:right w:val="single" w:color="auto" w:sz="4" w:space="0"/>
            </w:tcBorders>
            <w:shd w:val="clear" w:color="auto" w:fill="FFFFFF" w:themeFill="background1"/>
            <w:vAlign w:val="center"/>
          </w:tcPr>
          <w:p>
            <w:pPr>
              <w:widowControl/>
              <w:spacing w:line="280" w:lineRule="exact"/>
              <w:jc w:val="center"/>
              <w:textAlignment w:val="center"/>
              <w:rPr>
                <w:rFonts w:eastAsia="方正仿宋简体"/>
                <w:b/>
                <w:color w:val="000000"/>
                <w:szCs w:val="21"/>
              </w:rPr>
            </w:pPr>
          </w:p>
        </w:tc>
        <w:tc>
          <w:tcPr>
            <w:tcW w:w="1875"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color w:val="000000"/>
                <w:kern w:val="0"/>
                <w:szCs w:val="21"/>
              </w:rPr>
            </w:pPr>
            <w:r>
              <w:rPr>
                <w:rFonts w:eastAsia="方正仿宋简体"/>
                <w:b/>
                <w:color w:val="000000"/>
                <w:kern w:val="0"/>
                <w:szCs w:val="21"/>
              </w:rPr>
              <w:t>合计学分/学时</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color w:val="000000"/>
                <w:szCs w:val="21"/>
              </w:rPr>
            </w:pPr>
            <w:r>
              <w:rPr>
                <w:rFonts w:eastAsia="方正仿宋简体"/>
                <w:b/>
                <w:color w:val="000000"/>
                <w:kern w:val="0"/>
                <w:szCs w:val="21"/>
              </w:rPr>
              <w:t>18</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color w:val="000000"/>
                <w:szCs w:val="21"/>
              </w:rPr>
            </w:pPr>
            <w:r>
              <w:rPr>
                <w:rFonts w:eastAsia="方正仿宋简体"/>
                <w:b/>
                <w:color w:val="000000"/>
                <w:kern w:val="0"/>
                <w:szCs w:val="21"/>
              </w:rPr>
              <w:t>720</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color w:val="000000"/>
                <w:szCs w:val="21"/>
              </w:rPr>
            </w:pPr>
            <w:r>
              <w:rPr>
                <w:rFonts w:eastAsia="方正仿宋简体"/>
                <w:b/>
                <w:color w:val="000000"/>
                <w:kern w:val="0"/>
                <w:szCs w:val="21"/>
              </w:rPr>
              <w:t>0</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color w:val="000000"/>
                <w:szCs w:val="21"/>
              </w:rPr>
            </w:pPr>
            <w:r>
              <w:rPr>
                <w:rFonts w:eastAsia="方正仿宋简体"/>
                <w:b/>
                <w:color w:val="000000"/>
                <w:kern w:val="0"/>
                <w:szCs w:val="21"/>
              </w:rPr>
              <w:t>720</w:t>
            </w:r>
          </w:p>
        </w:tc>
        <w:tc>
          <w:tcPr>
            <w:tcW w:w="10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color w:val="000000"/>
                <w:kern w:val="0"/>
                <w:szCs w:val="21"/>
              </w:rPr>
            </w:pPr>
            <w:r>
              <w:rPr>
                <w:rFonts w:eastAsia="方正仿宋简体"/>
                <w:b/>
                <w:color w:val="000000"/>
                <w:kern w:val="0"/>
                <w:szCs w:val="21"/>
              </w:rPr>
              <w:t>26.67%</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color w:val="000000"/>
                <w:kern w:val="0"/>
                <w:szCs w:val="21"/>
              </w:rPr>
            </w:pPr>
            <w:r>
              <w:rPr>
                <w:rFonts w:eastAsia="方正仿宋简体"/>
                <w:b/>
                <w:color w:val="000000"/>
                <w:kern w:val="0"/>
                <w:szCs w:val="21"/>
              </w:rPr>
              <w:t>12.77%</w:t>
            </w:r>
          </w:p>
        </w:tc>
      </w:tr>
      <w:tr>
        <w:tblPrEx>
          <w:shd w:val="clear" w:color="auto" w:fill="FFFFFF" w:themeFill="background1"/>
          <w:tblCellMar>
            <w:top w:w="15" w:type="dxa"/>
            <w:left w:w="15" w:type="dxa"/>
            <w:bottom w:w="15" w:type="dxa"/>
            <w:right w:w="15" w:type="dxa"/>
          </w:tblCellMar>
        </w:tblPrEx>
        <w:trPr>
          <w:trHeight w:val="454" w:hRule="atLeast"/>
          <w:jc w:val="center"/>
        </w:trPr>
        <w:tc>
          <w:tcPr>
            <w:tcW w:w="316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color w:val="000000"/>
                <w:szCs w:val="21"/>
              </w:rPr>
            </w:pPr>
            <w:r>
              <w:rPr>
                <w:rFonts w:eastAsia="方正仿宋简体"/>
                <w:b/>
                <w:color w:val="000000"/>
                <w:kern w:val="0"/>
                <w:szCs w:val="21"/>
              </w:rPr>
              <w:t>第二课堂</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color w:val="000000"/>
                <w:szCs w:val="21"/>
              </w:rPr>
            </w:pPr>
            <w:r>
              <w:rPr>
                <w:rFonts w:eastAsia="方正仿宋简体"/>
                <w:b/>
                <w:color w:val="000000"/>
                <w:kern w:val="0"/>
                <w:szCs w:val="21"/>
              </w:rPr>
              <w:t>6</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b/>
                <w:color w:val="000000"/>
                <w:szCs w:val="21"/>
              </w:rPr>
            </w:pPr>
            <w:r>
              <w:rPr>
                <w:rFonts w:eastAsia="方正仿宋简体"/>
                <w:b/>
                <w:color w:val="000000"/>
                <w:szCs w:val="21"/>
              </w:rPr>
              <w:t>/</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b/>
                <w:color w:val="000000"/>
                <w:szCs w:val="21"/>
              </w:rPr>
            </w:pPr>
            <w:r>
              <w:rPr>
                <w:rFonts w:eastAsia="方正仿宋简体"/>
                <w:b/>
                <w:color w:val="000000"/>
                <w:szCs w:val="21"/>
              </w:rPr>
              <w:t>/</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b/>
                <w:color w:val="000000"/>
                <w:szCs w:val="21"/>
              </w:rPr>
            </w:pPr>
            <w:r>
              <w:rPr>
                <w:rFonts w:eastAsia="方正仿宋简体"/>
                <w:b/>
                <w:color w:val="000000"/>
                <w:szCs w:val="21"/>
              </w:rPr>
              <w:t>/</w:t>
            </w:r>
          </w:p>
        </w:tc>
        <w:tc>
          <w:tcPr>
            <w:tcW w:w="10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b/>
                <w:color w:val="000000"/>
                <w:szCs w:val="21"/>
              </w:rPr>
            </w:pPr>
            <w:r>
              <w:rPr>
                <w:rFonts w:eastAsia="方正仿宋简体"/>
                <w:b/>
                <w:color w:val="000000"/>
                <w:szCs w:val="21"/>
              </w:rPr>
              <w:t>/</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b/>
                <w:color w:val="000000"/>
                <w:szCs w:val="21"/>
              </w:rPr>
            </w:pPr>
            <w:r>
              <w:rPr>
                <w:rFonts w:eastAsia="方正仿宋简体"/>
                <w:b/>
                <w:color w:val="000000"/>
                <w:szCs w:val="21"/>
              </w:rPr>
              <w:t>4.25%</w:t>
            </w:r>
          </w:p>
        </w:tc>
      </w:tr>
      <w:tr>
        <w:tblPrEx>
          <w:shd w:val="clear" w:color="auto" w:fill="FFFFFF" w:themeFill="background1"/>
          <w:tblCellMar>
            <w:top w:w="15" w:type="dxa"/>
            <w:left w:w="15" w:type="dxa"/>
            <w:bottom w:w="15" w:type="dxa"/>
            <w:right w:w="15" w:type="dxa"/>
          </w:tblCellMar>
        </w:tblPrEx>
        <w:trPr>
          <w:trHeight w:val="454" w:hRule="atLeast"/>
          <w:jc w:val="center"/>
        </w:trPr>
        <w:tc>
          <w:tcPr>
            <w:tcW w:w="316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color w:val="000000"/>
                <w:szCs w:val="21"/>
              </w:rPr>
            </w:pPr>
            <w:r>
              <w:rPr>
                <w:rFonts w:eastAsia="方正仿宋简体"/>
                <w:b/>
                <w:color w:val="000000"/>
                <w:kern w:val="0"/>
                <w:szCs w:val="21"/>
              </w:rPr>
              <w:t>总学分</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color w:val="000000"/>
                <w:szCs w:val="21"/>
              </w:rPr>
            </w:pPr>
            <w:r>
              <w:rPr>
                <w:rFonts w:eastAsia="方正仿宋简体"/>
                <w:b/>
                <w:color w:val="000000"/>
                <w:szCs w:val="21"/>
              </w:rPr>
              <w:t>141</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color w:val="000000"/>
                <w:szCs w:val="21"/>
              </w:rPr>
            </w:pPr>
            <w:r>
              <w:rPr>
                <w:rFonts w:eastAsia="方正仿宋简体"/>
                <w:b/>
                <w:color w:val="000000"/>
                <w:szCs w:val="21"/>
              </w:rPr>
              <w:t>/</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color w:val="000000"/>
                <w:szCs w:val="21"/>
              </w:rPr>
            </w:pPr>
            <w:r>
              <w:rPr>
                <w:rFonts w:eastAsia="方正仿宋简体"/>
                <w:b/>
                <w:color w:val="000000"/>
                <w:szCs w:val="21"/>
              </w:rPr>
              <w:t>/</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color w:val="000000"/>
                <w:szCs w:val="21"/>
              </w:rPr>
            </w:pPr>
            <w:r>
              <w:rPr>
                <w:rFonts w:eastAsia="方正仿宋简体"/>
                <w:b/>
                <w:color w:val="000000"/>
                <w:szCs w:val="21"/>
              </w:rPr>
              <w:t>/</w:t>
            </w:r>
          </w:p>
        </w:tc>
        <w:tc>
          <w:tcPr>
            <w:tcW w:w="10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color w:val="000000"/>
                <w:kern w:val="0"/>
                <w:szCs w:val="21"/>
              </w:rPr>
            </w:pPr>
            <w:r>
              <w:rPr>
                <w:rFonts w:eastAsia="方正仿宋简体"/>
                <w:b/>
                <w:color w:val="000000"/>
                <w:kern w:val="0"/>
                <w:szCs w:val="21"/>
              </w:rPr>
              <w:t>/</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b/>
                <w:color w:val="000000"/>
                <w:kern w:val="0"/>
                <w:szCs w:val="21"/>
              </w:rPr>
            </w:pPr>
            <w:r>
              <w:rPr>
                <w:rFonts w:eastAsia="方正仿宋简体"/>
                <w:b/>
                <w:color w:val="000000"/>
                <w:kern w:val="0"/>
                <w:szCs w:val="21"/>
              </w:rPr>
              <w:t>/</w:t>
            </w:r>
          </w:p>
        </w:tc>
      </w:tr>
      <w:tr>
        <w:tblPrEx>
          <w:shd w:val="clear" w:color="auto" w:fill="FFFFFF" w:themeFill="background1"/>
          <w:tblCellMar>
            <w:top w:w="15" w:type="dxa"/>
            <w:left w:w="15" w:type="dxa"/>
            <w:bottom w:w="15" w:type="dxa"/>
            <w:right w:w="15" w:type="dxa"/>
          </w:tblCellMar>
        </w:tblPrEx>
        <w:trPr>
          <w:trHeight w:val="454" w:hRule="atLeast"/>
          <w:jc w:val="center"/>
        </w:trPr>
        <w:tc>
          <w:tcPr>
            <w:tcW w:w="316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kern w:val="0"/>
                <w:szCs w:val="21"/>
              </w:rPr>
              <w:t>公共课程学时比例（&gt;25%）</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color w:val="000000"/>
                <w:szCs w:val="21"/>
              </w:rPr>
            </w:pPr>
            <w:r>
              <w:rPr>
                <w:rFonts w:eastAsia="方正仿宋简体"/>
                <w:color w:val="000000"/>
                <w:szCs w:val="21"/>
              </w:rPr>
              <w:t>/</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kern w:val="0"/>
                <w:szCs w:val="21"/>
              </w:rPr>
              <w:t>31.85%</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color w:val="000000"/>
                <w:szCs w:val="21"/>
              </w:rPr>
            </w:pPr>
            <w:r>
              <w:rPr>
                <w:rFonts w:eastAsia="方正仿宋简体"/>
                <w:color w:val="000000"/>
                <w:szCs w:val="21"/>
              </w:rPr>
              <w:t>/</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color w:val="000000"/>
                <w:szCs w:val="21"/>
              </w:rPr>
            </w:pPr>
            <w:r>
              <w:rPr>
                <w:rFonts w:eastAsia="方正仿宋简体"/>
                <w:color w:val="000000"/>
                <w:szCs w:val="21"/>
              </w:rPr>
              <w:t>/</w:t>
            </w:r>
          </w:p>
        </w:tc>
        <w:tc>
          <w:tcPr>
            <w:tcW w:w="10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color w:val="000000"/>
                <w:szCs w:val="21"/>
              </w:rPr>
            </w:pPr>
            <w:r>
              <w:rPr>
                <w:rFonts w:eastAsia="方正仿宋简体"/>
                <w:color w:val="000000"/>
                <w:szCs w:val="21"/>
              </w:rPr>
              <w:t>/</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color w:val="000000"/>
                <w:szCs w:val="21"/>
              </w:rPr>
            </w:pPr>
            <w:r>
              <w:rPr>
                <w:rFonts w:eastAsia="方正仿宋简体"/>
                <w:color w:val="000000"/>
                <w:szCs w:val="21"/>
              </w:rPr>
              <w:t>/</w:t>
            </w:r>
          </w:p>
        </w:tc>
      </w:tr>
      <w:tr>
        <w:tblPrEx>
          <w:shd w:val="clear" w:color="auto" w:fill="FFFFFF" w:themeFill="background1"/>
          <w:tblCellMar>
            <w:top w:w="15" w:type="dxa"/>
            <w:left w:w="15" w:type="dxa"/>
            <w:bottom w:w="15" w:type="dxa"/>
            <w:right w:w="15" w:type="dxa"/>
          </w:tblCellMar>
        </w:tblPrEx>
        <w:trPr>
          <w:trHeight w:val="454" w:hRule="atLeast"/>
          <w:jc w:val="center"/>
        </w:trPr>
        <w:tc>
          <w:tcPr>
            <w:tcW w:w="316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kern w:val="0"/>
                <w:szCs w:val="21"/>
              </w:rPr>
              <w:t>选修课程学时比例（&gt;10%）</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color w:val="000000"/>
                <w:szCs w:val="21"/>
              </w:rPr>
            </w:pPr>
            <w:r>
              <w:rPr>
                <w:rFonts w:eastAsia="方正仿宋简体"/>
                <w:color w:val="000000"/>
                <w:szCs w:val="21"/>
              </w:rPr>
              <w:t>/</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kern w:val="0"/>
                <w:szCs w:val="21"/>
              </w:rPr>
              <w:t>11.85%</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color w:val="000000"/>
                <w:szCs w:val="21"/>
              </w:rPr>
            </w:pPr>
            <w:r>
              <w:rPr>
                <w:rFonts w:eastAsia="方正仿宋简体"/>
                <w:color w:val="000000"/>
                <w:szCs w:val="21"/>
              </w:rPr>
              <w:t>/</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color w:val="000000"/>
                <w:szCs w:val="21"/>
              </w:rPr>
            </w:pPr>
            <w:r>
              <w:rPr>
                <w:rFonts w:eastAsia="方正仿宋简体"/>
                <w:color w:val="000000"/>
                <w:szCs w:val="21"/>
              </w:rPr>
              <w:t>/</w:t>
            </w:r>
          </w:p>
        </w:tc>
        <w:tc>
          <w:tcPr>
            <w:tcW w:w="10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color w:val="000000"/>
                <w:szCs w:val="21"/>
              </w:rPr>
            </w:pPr>
            <w:r>
              <w:rPr>
                <w:rFonts w:eastAsia="方正仿宋简体"/>
                <w:color w:val="000000"/>
                <w:szCs w:val="21"/>
              </w:rPr>
              <w:t>/</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color w:val="000000"/>
                <w:szCs w:val="21"/>
              </w:rPr>
            </w:pPr>
            <w:r>
              <w:rPr>
                <w:rFonts w:eastAsia="方正仿宋简体"/>
                <w:color w:val="000000"/>
                <w:szCs w:val="21"/>
              </w:rPr>
              <w:t>/</w:t>
            </w:r>
          </w:p>
        </w:tc>
      </w:tr>
      <w:tr>
        <w:tblPrEx>
          <w:tblCellMar>
            <w:top w:w="15" w:type="dxa"/>
            <w:left w:w="15" w:type="dxa"/>
            <w:bottom w:w="15" w:type="dxa"/>
            <w:right w:w="15" w:type="dxa"/>
          </w:tblCellMar>
        </w:tblPrEx>
        <w:trPr>
          <w:trHeight w:val="454" w:hRule="atLeast"/>
          <w:jc w:val="center"/>
        </w:trPr>
        <w:tc>
          <w:tcPr>
            <w:tcW w:w="316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kern w:val="0"/>
                <w:szCs w:val="21"/>
              </w:rPr>
              <w:t>实践学时比例（&gt;50%）</w:t>
            </w:r>
          </w:p>
        </w:tc>
        <w:tc>
          <w:tcPr>
            <w:tcW w:w="96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color w:val="000000"/>
                <w:szCs w:val="21"/>
              </w:rPr>
            </w:pPr>
            <w:r>
              <w:rPr>
                <w:rFonts w:eastAsia="方正仿宋简体"/>
                <w:color w:val="000000"/>
                <w:szCs w:val="21"/>
              </w:rPr>
              <w:t>/</w:t>
            </w:r>
          </w:p>
        </w:tc>
        <w:tc>
          <w:tcPr>
            <w:tcW w:w="8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color w:val="000000"/>
                <w:szCs w:val="21"/>
              </w:rPr>
            </w:pPr>
            <w:r>
              <w:rPr>
                <w:rFonts w:eastAsia="方正仿宋简体"/>
                <w:color w:val="000000"/>
                <w:szCs w:val="21"/>
              </w:rPr>
              <w:t>/</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rPr>
                <w:rFonts w:eastAsia="方正仿宋简体"/>
                <w:color w:val="000000"/>
                <w:szCs w:val="21"/>
              </w:rPr>
            </w:pPr>
            <w:r>
              <w:rPr>
                <w:rFonts w:eastAsia="方正仿宋简体"/>
                <w:color w:val="000000"/>
                <w:szCs w:val="21"/>
              </w:rPr>
              <w:t>/</w:t>
            </w:r>
          </w:p>
        </w:tc>
        <w:tc>
          <w:tcPr>
            <w:tcW w:w="81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szCs w:val="21"/>
              </w:rPr>
            </w:pPr>
            <w:r>
              <w:rPr>
                <w:rFonts w:eastAsia="方正仿宋简体"/>
                <w:color w:val="000000"/>
                <w:kern w:val="0"/>
                <w:szCs w:val="21"/>
              </w:rPr>
              <w:t>60.74%</w:t>
            </w:r>
          </w:p>
        </w:tc>
        <w:tc>
          <w:tcPr>
            <w:tcW w:w="107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kern w:val="0"/>
                <w:szCs w:val="21"/>
              </w:rPr>
            </w:pPr>
            <w:r>
              <w:rPr>
                <w:rFonts w:eastAsia="方正仿宋简体"/>
                <w:color w:val="000000"/>
                <w:kern w:val="0"/>
                <w:szCs w:val="21"/>
              </w:rPr>
              <w:t>/</w:t>
            </w:r>
          </w:p>
        </w:tc>
        <w:tc>
          <w:tcPr>
            <w:tcW w:w="99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80" w:lineRule="exact"/>
              <w:jc w:val="center"/>
              <w:textAlignment w:val="center"/>
              <w:rPr>
                <w:rFonts w:eastAsia="方正仿宋简体"/>
                <w:color w:val="000000"/>
                <w:kern w:val="0"/>
                <w:szCs w:val="21"/>
              </w:rPr>
            </w:pPr>
            <w:r>
              <w:rPr>
                <w:rFonts w:eastAsia="方正仿宋简体"/>
                <w:color w:val="000000"/>
                <w:kern w:val="0"/>
                <w:szCs w:val="21"/>
              </w:rPr>
              <w:t>/</w:t>
            </w:r>
          </w:p>
        </w:tc>
      </w:tr>
    </w:tbl>
    <w:p>
      <w:pPr>
        <w:keepNext w:val="0"/>
        <w:keepLines w:val="0"/>
        <w:pageBreakBefore w:val="0"/>
        <w:widowControl w:val="0"/>
        <w:kinsoku/>
        <w:wordWrap/>
        <w:overflowPunct/>
        <w:topLinePunct w:val="0"/>
        <w:autoSpaceDE/>
        <w:autoSpaceDN/>
        <w:bidi w:val="0"/>
        <w:adjustRightInd/>
        <w:snapToGrid/>
        <w:spacing w:before="157" w:beforeLines="50" w:line="460" w:lineRule="exact"/>
        <w:ind w:firstLine="560" w:firstLineChars="200"/>
        <w:textAlignment w:val="auto"/>
        <w:rPr>
          <w:rFonts w:eastAsia="方正楷体简体"/>
          <w:b/>
          <w:bCs/>
          <w:sz w:val="28"/>
          <w:szCs w:val="28"/>
        </w:rPr>
      </w:pPr>
      <w:bookmarkStart w:id="19" w:name="_Toc11307"/>
      <w:r>
        <w:rPr>
          <w:rFonts w:eastAsia="方正楷体简体"/>
          <w:b/>
          <w:bCs/>
          <w:sz w:val="28"/>
          <w:szCs w:val="28"/>
        </w:rPr>
        <w:t>（四）第二课堂</w:t>
      </w:r>
    </w:p>
    <w:p>
      <w:pPr>
        <w:pStyle w:val="50"/>
        <w:keepNext w:val="0"/>
        <w:keepLines w:val="0"/>
        <w:pageBreakBefore w:val="0"/>
        <w:widowControl w:val="0"/>
        <w:kinsoku/>
        <w:wordWrap/>
        <w:overflowPunct/>
        <w:topLinePunct w:val="0"/>
        <w:autoSpaceDE/>
        <w:autoSpaceDN/>
        <w:bidi w:val="0"/>
        <w:adjustRightInd/>
        <w:snapToGrid/>
        <w:spacing w:before="156" w:after="156" w:line="460" w:lineRule="exact"/>
        <w:ind w:firstLine="560"/>
        <w:textAlignment w:val="auto"/>
        <w:outlineLvl w:val="1"/>
        <w:rPr>
          <w:rFonts w:ascii="Times New Roman"/>
          <w:b/>
          <w:bCs/>
          <w:szCs w:val="24"/>
        </w:rPr>
      </w:pPr>
      <w:r>
        <w:rPr>
          <w:rFonts w:ascii="Times New Roman" w:eastAsia="方正仿宋简体"/>
          <w:color w:val="000000" w:themeColor="text1"/>
          <w:sz w:val="28"/>
          <w:szCs w:val="28"/>
          <w14:textFill>
            <w14:solidFill>
              <w14:schemeClr w14:val="tx1"/>
            </w14:solidFill>
          </w14:textFill>
        </w:rPr>
        <w:t>第二课堂需取得6学分，包括思想素质养成、创新创业创造、实践实习实训、工作成长履历、文艺体育项目、志愿公益服务、技能特长培养等模块，学分计算按《南充文化旅游职业学院“第二课堂成绩单”制度学分认定办法（试行）》执行。</w:t>
      </w:r>
    </w:p>
    <w:bookmarkEnd w:id="19"/>
    <w:p>
      <w:pPr>
        <w:pStyle w:val="53"/>
        <w:keepNext w:val="0"/>
        <w:keepLines w:val="0"/>
        <w:pageBreakBefore w:val="0"/>
        <w:widowControl w:val="0"/>
        <w:kinsoku/>
        <w:wordWrap/>
        <w:overflowPunct/>
        <w:topLinePunct w:val="0"/>
        <w:autoSpaceDE/>
        <w:autoSpaceDN/>
        <w:bidi w:val="0"/>
        <w:adjustRightInd/>
        <w:snapToGrid/>
        <w:spacing w:before="156" w:after="156" w:line="460" w:lineRule="exact"/>
        <w:ind w:firstLine="561"/>
        <w:textAlignment w:val="auto"/>
        <w:outlineLvl w:val="0"/>
        <w:rPr>
          <w:rFonts w:ascii="Times New Roman" w:eastAsia="方正黑体简体"/>
          <w:szCs w:val="28"/>
        </w:rPr>
      </w:pPr>
      <w:r>
        <w:rPr>
          <w:rFonts w:ascii="Times New Roman" w:eastAsia="方正黑体简体"/>
          <w:szCs w:val="28"/>
        </w:rPr>
        <w:t>七、毕业标准</w:t>
      </w:r>
    </w:p>
    <w:p>
      <w:pPr>
        <w:pStyle w:val="50"/>
        <w:keepNext w:val="0"/>
        <w:keepLines w:val="0"/>
        <w:pageBreakBefore w:val="0"/>
        <w:widowControl w:val="0"/>
        <w:kinsoku/>
        <w:wordWrap/>
        <w:overflowPunct/>
        <w:topLinePunct w:val="0"/>
        <w:autoSpaceDE/>
        <w:autoSpaceDN/>
        <w:bidi w:val="0"/>
        <w:adjustRightInd/>
        <w:snapToGrid/>
        <w:spacing w:before="156" w:after="156" w:line="460" w:lineRule="exact"/>
        <w:ind w:firstLine="561"/>
        <w:textAlignment w:val="auto"/>
        <w:outlineLvl w:val="1"/>
        <w:rPr>
          <w:rFonts w:ascii="Times New Roman" w:eastAsia="方正楷体简体"/>
          <w:b/>
          <w:bCs/>
          <w:sz w:val="28"/>
          <w:szCs w:val="28"/>
        </w:rPr>
      </w:pPr>
      <w:r>
        <w:rPr>
          <w:rFonts w:ascii="Times New Roman" w:eastAsia="方正楷体简体"/>
          <w:b/>
          <w:bCs/>
          <w:sz w:val="28"/>
          <w:szCs w:val="28"/>
        </w:rPr>
        <w:t>（一）修业2-5年限，不超过6年（含休学）</w:t>
      </w:r>
    </w:p>
    <w:p>
      <w:pPr>
        <w:pStyle w:val="50"/>
        <w:keepNext w:val="0"/>
        <w:keepLines w:val="0"/>
        <w:pageBreakBefore w:val="0"/>
        <w:widowControl w:val="0"/>
        <w:kinsoku/>
        <w:wordWrap/>
        <w:overflowPunct/>
        <w:topLinePunct w:val="0"/>
        <w:autoSpaceDE/>
        <w:autoSpaceDN/>
        <w:bidi w:val="0"/>
        <w:adjustRightInd/>
        <w:snapToGrid/>
        <w:spacing w:before="156" w:after="156" w:line="460" w:lineRule="exact"/>
        <w:ind w:firstLine="561"/>
        <w:textAlignment w:val="auto"/>
        <w:outlineLvl w:val="1"/>
        <w:rPr>
          <w:rFonts w:ascii="Times New Roman" w:eastAsia="方正楷体简体"/>
          <w:b/>
          <w:bCs/>
          <w:sz w:val="28"/>
          <w:szCs w:val="28"/>
        </w:rPr>
      </w:pPr>
      <w:r>
        <w:rPr>
          <w:rFonts w:ascii="Times New Roman" w:eastAsia="方正楷体简体"/>
          <w:b/>
          <w:bCs/>
          <w:sz w:val="28"/>
          <w:szCs w:val="28"/>
        </w:rPr>
        <w:t>（二）毕业要求</w:t>
      </w:r>
    </w:p>
    <w:p>
      <w:pPr>
        <w:pStyle w:val="52"/>
        <w:keepNext w:val="0"/>
        <w:keepLines w:val="0"/>
        <w:pageBreakBefore w:val="0"/>
        <w:widowControl w:val="0"/>
        <w:kinsoku/>
        <w:wordWrap/>
        <w:overflowPunct/>
        <w:topLinePunct w:val="0"/>
        <w:autoSpaceDE/>
        <w:autoSpaceDN/>
        <w:bidi w:val="0"/>
        <w:adjustRightInd/>
        <w:snapToGrid/>
        <w:spacing w:beforeLines="0" w:afterLines="0" w:line="460" w:lineRule="exact"/>
        <w:ind w:firstLine="560"/>
        <w:textAlignment w:val="auto"/>
        <w:rPr>
          <w:rFonts w:ascii="Times New Roman" w:eastAsia="方正仿宋简体"/>
          <w:b w:val="0"/>
          <w:szCs w:val="28"/>
        </w:rPr>
      </w:pPr>
      <w:r>
        <w:rPr>
          <w:rFonts w:ascii="Times New Roman" w:eastAsia="方正仿宋简体"/>
          <w:b w:val="0"/>
          <w:szCs w:val="28"/>
        </w:rPr>
        <w:t>学生</w:t>
      </w:r>
      <w:r>
        <w:rPr>
          <w:rFonts w:ascii="Times New Roman" w:eastAsia="方正仿宋简体"/>
          <w:b w:val="0"/>
          <w:color w:val="000000" w:themeColor="text1"/>
          <w:kern w:val="0"/>
          <w:szCs w:val="28"/>
          <w14:textFill>
            <w14:solidFill>
              <w14:schemeClr w14:val="tx1"/>
            </w14:solidFill>
          </w14:textFill>
        </w:rPr>
        <w:t>在校期间须修满本专业人才培养方案所规定的学分，思想品德合格、体育达标、无处</w:t>
      </w:r>
      <w:r>
        <w:rPr>
          <w:rFonts w:ascii="Times New Roman" w:eastAsia="方正仿宋简体"/>
          <w:b w:val="0"/>
          <w:szCs w:val="28"/>
        </w:rPr>
        <w:t>分或处分已解除，活动体系考核合格，获得相应职业资格证、专业技能等级证或专业技能测试合格。</w:t>
      </w:r>
    </w:p>
    <w:p>
      <w:pPr>
        <w:pStyle w:val="53"/>
        <w:keepNext w:val="0"/>
        <w:keepLines w:val="0"/>
        <w:pageBreakBefore w:val="0"/>
        <w:widowControl w:val="0"/>
        <w:kinsoku/>
        <w:wordWrap/>
        <w:overflowPunct/>
        <w:topLinePunct w:val="0"/>
        <w:autoSpaceDE/>
        <w:autoSpaceDN/>
        <w:bidi w:val="0"/>
        <w:adjustRightInd/>
        <w:snapToGrid/>
        <w:spacing w:before="157" w:beforeLines="50" w:afterLines="0" w:line="460" w:lineRule="exact"/>
        <w:ind w:firstLine="561"/>
        <w:textAlignment w:val="auto"/>
        <w:outlineLvl w:val="0"/>
        <w:rPr>
          <w:rFonts w:ascii="Times New Roman" w:eastAsia="方正黑体简体"/>
          <w:szCs w:val="28"/>
        </w:rPr>
      </w:pPr>
      <w:bookmarkStart w:id="20" w:name="_Toc3268"/>
      <w:r>
        <w:rPr>
          <w:rFonts w:ascii="Times New Roman" w:eastAsia="方正黑体简体"/>
          <w:szCs w:val="28"/>
        </w:rPr>
        <w:t>八、人才培养方案实施的条件保障</w:t>
      </w:r>
      <w:bookmarkEnd w:id="20"/>
    </w:p>
    <w:p>
      <w:pPr>
        <w:pStyle w:val="50"/>
        <w:keepNext w:val="0"/>
        <w:keepLines w:val="0"/>
        <w:pageBreakBefore w:val="0"/>
        <w:widowControl w:val="0"/>
        <w:kinsoku/>
        <w:wordWrap/>
        <w:overflowPunct/>
        <w:topLinePunct w:val="0"/>
        <w:autoSpaceDE/>
        <w:autoSpaceDN/>
        <w:bidi w:val="0"/>
        <w:adjustRightInd/>
        <w:snapToGrid/>
        <w:spacing w:before="156" w:after="156" w:line="460" w:lineRule="exact"/>
        <w:ind w:firstLine="561"/>
        <w:textAlignment w:val="auto"/>
        <w:outlineLvl w:val="1"/>
        <w:rPr>
          <w:rFonts w:ascii="Times New Roman" w:eastAsia="方正楷体简体"/>
          <w:b/>
          <w:bCs/>
          <w:sz w:val="28"/>
          <w:szCs w:val="28"/>
        </w:rPr>
      </w:pPr>
      <w:bookmarkStart w:id="21" w:name="_Toc30620"/>
      <w:r>
        <w:rPr>
          <w:rFonts w:ascii="Times New Roman" w:eastAsia="方正楷体简体"/>
          <w:b/>
          <w:bCs/>
          <w:sz w:val="28"/>
          <w:szCs w:val="28"/>
        </w:rPr>
        <w:t>（一）师资队伍</w:t>
      </w:r>
      <w:bookmarkEnd w:id="21"/>
    </w:p>
    <w:p>
      <w:pPr>
        <w:pStyle w:val="60"/>
        <w:keepNext w:val="0"/>
        <w:keepLines w:val="0"/>
        <w:pageBreakBefore w:val="0"/>
        <w:widowControl w:val="0"/>
        <w:kinsoku/>
        <w:wordWrap/>
        <w:overflowPunct/>
        <w:topLinePunct w:val="0"/>
        <w:autoSpaceDE/>
        <w:autoSpaceDN/>
        <w:bidi w:val="0"/>
        <w:adjustRightInd/>
        <w:snapToGrid/>
        <w:spacing w:beforeLines="0" w:afterLines="0" w:line="460" w:lineRule="exact"/>
        <w:ind w:firstLine="560"/>
        <w:textAlignment w:val="auto"/>
        <w:rPr>
          <w:rFonts w:hint="eastAsia" w:ascii="方正仿宋简体" w:hAnsi="方正仿宋简体" w:eastAsia="方正仿宋简体" w:cs="方正仿宋简体"/>
          <w:szCs w:val="28"/>
        </w:rPr>
      </w:pPr>
      <w:r>
        <w:rPr>
          <w:rFonts w:hint="eastAsia" w:ascii="方正仿宋简体" w:hAnsi="方正仿宋简体" w:eastAsia="方正仿宋简体" w:cs="方正仿宋简体"/>
          <w:szCs w:val="28"/>
        </w:rPr>
        <w:t>按照“四有好老师”“四个相统一”“四个引路人”的要求建设专业教师队伍，将师德师风作为教师队伍建设的第一标准。</w:t>
      </w:r>
    </w:p>
    <w:p>
      <w:pPr>
        <w:pStyle w:val="60"/>
        <w:keepNext w:val="0"/>
        <w:keepLines w:val="0"/>
        <w:pageBreakBefore w:val="0"/>
        <w:widowControl w:val="0"/>
        <w:kinsoku/>
        <w:wordWrap/>
        <w:overflowPunct/>
        <w:topLinePunct w:val="0"/>
        <w:autoSpaceDE/>
        <w:autoSpaceDN/>
        <w:bidi w:val="0"/>
        <w:adjustRightInd/>
        <w:snapToGrid/>
        <w:spacing w:before="63" w:beforeLines="20" w:after="63" w:afterLines="20" w:line="460" w:lineRule="exact"/>
        <w:ind w:firstLine="560"/>
        <w:textAlignment w:val="auto"/>
        <w:rPr>
          <w:rFonts w:ascii="Times New Roman" w:eastAsia="方正仿宋简体"/>
          <w:szCs w:val="28"/>
        </w:rPr>
      </w:pPr>
      <w:r>
        <w:rPr>
          <w:rFonts w:ascii="Times New Roman" w:eastAsia="方正仿宋简体"/>
          <w:szCs w:val="28"/>
        </w:rPr>
        <w:t>1.队伍结构</w:t>
      </w:r>
    </w:p>
    <w:p>
      <w:pPr>
        <w:pStyle w:val="60"/>
        <w:keepNext w:val="0"/>
        <w:keepLines w:val="0"/>
        <w:pageBreakBefore w:val="0"/>
        <w:widowControl w:val="0"/>
        <w:kinsoku/>
        <w:wordWrap/>
        <w:overflowPunct/>
        <w:topLinePunct w:val="0"/>
        <w:autoSpaceDE/>
        <w:autoSpaceDN/>
        <w:bidi w:val="0"/>
        <w:adjustRightInd/>
        <w:snapToGrid/>
        <w:spacing w:beforeLines="0" w:afterLines="0" w:line="460" w:lineRule="exact"/>
        <w:ind w:firstLine="560"/>
        <w:jc w:val="both"/>
        <w:textAlignment w:val="auto"/>
        <w:rPr>
          <w:rFonts w:ascii="Times New Roman" w:eastAsia="方正仿宋简体"/>
          <w:szCs w:val="28"/>
        </w:rPr>
      </w:pPr>
      <w:r>
        <w:rPr>
          <w:rFonts w:ascii="Times New Roman" w:eastAsia="方正仿宋简体"/>
          <w:szCs w:val="28"/>
        </w:rPr>
        <w:t>学生数与本专业专任教师数比例不高于 25:1</w:t>
      </w:r>
      <w:r>
        <w:rPr>
          <w:rFonts w:hint="eastAsia" w:ascii="方正仿宋简体" w:hAnsi="方正仿宋简体" w:eastAsia="方正仿宋简体" w:cs="方正仿宋简体"/>
          <w:szCs w:val="28"/>
        </w:rPr>
        <w:t>，“双师型”教</w:t>
      </w:r>
      <w:r>
        <w:rPr>
          <w:rFonts w:ascii="Times New Roman" w:eastAsia="方正仿宋简体"/>
          <w:szCs w:val="28"/>
        </w:rPr>
        <w:t>师占专业课教师数比例一般不低于 60%，高级职称专任教师的比例不低于20%，专任教师队伍要考虑职称、年龄，形成合理的梯队结构。能够整合校内外优质人才资源，选聘企业高级技术人员担任产业导师，组建校企合作、专兼结合的教师团队，建立定期开展专业（学科）教研机制。</w:t>
      </w:r>
    </w:p>
    <w:p>
      <w:pPr>
        <w:pStyle w:val="60"/>
        <w:keepNext w:val="0"/>
        <w:keepLines w:val="0"/>
        <w:pageBreakBefore w:val="0"/>
        <w:widowControl w:val="0"/>
        <w:kinsoku/>
        <w:wordWrap/>
        <w:overflowPunct/>
        <w:topLinePunct w:val="0"/>
        <w:autoSpaceDE/>
        <w:autoSpaceDN/>
        <w:bidi w:val="0"/>
        <w:adjustRightInd/>
        <w:snapToGrid/>
        <w:spacing w:before="63" w:beforeLines="20" w:after="63" w:afterLines="20" w:line="460" w:lineRule="exact"/>
        <w:ind w:firstLine="560"/>
        <w:textAlignment w:val="auto"/>
        <w:rPr>
          <w:rFonts w:ascii="Times New Roman" w:eastAsia="方正仿宋简体"/>
          <w:szCs w:val="28"/>
        </w:rPr>
      </w:pPr>
      <w:r>
        <w:rPr>
          <w:rFonts w:hint="eastAsia" w:ascii="Times New Roman" w:eastAsia="方正仿宋简体"/>
          <w:szCs w:val="28"/>
          <w:lang w:val="en-US" w:eastAsia="zh-CN"/>
        </w:rPr>
        <w:t>2.</w:t>
      </w:r>
      <w:r>
        <w:rPr>
          <w:rFonts w:ascii="Times New Roman" w:eastAsia="方正仿宋简体"/>
          <w:szCs w:val="28"/>
        </w:rPr>
        <w:t>专任教师</w:t>
      </w:r>
    </w:p>
    <w:p>
      <w:pPr>
        <w:pStyle w:val="60"/>
        <w:keepNext w:val="0"/>
        <w:keepLines w:val="0"/>
        <w:pageBreakBefore w:val="0"/>
        <w:widowControl w:val="0"/>
        <w:kinsoku/>
        <w:wordWrap/>
        <w:overflowPunct/>
        <w:topLinePunct w:val="0"/>
        <w:autoSpaceDE/>
        <w:autoSpaceDN/>
        <w:bidi w:val="0"/>
        <w:adjustRightInd/>
        <w:snapToGrid/>
        <w:spacing w:beforeLines="0" w:afterLines="0" w:line="460" w:lineRule="exact"/>
        <w:ind w:firstLine="560"/>
        <w:jc w:val="both"/>
        <w:textAlignment w:val="auto"/>
        <w:rPr>
          <w:rFonts w:ascii="Times New Roman" w:eastAsia="方正仿宋简体"/>
          <w:szCs w:val="28"/>
        </w:rPr>
      </w:pPr>
      <w:r>
        <w:rPr>
          <w:rFonts w:ascii="Times New Roman" w:eastAsia="方正仿宋简体"/>
          <w:szCs w:val="28"/>
        </w:rPr>
        <w:t>具有高校教师资格；原则上具有旅游管理、电子商务、网络与新媒体、市场营销、应用数学、计算机科学与技术、数据科学与大数据技术等相关专业本科及以上学历；具有一定年限的相应工作经历或者实践经验，达到相应的技术技能水平；具有本专业理论和实践能力；能够落实课程思政要求，挖掘专业课程中的思政教育元素和资源；能够运用信息技术开展混合式教学等教法改革；能够跟踪新经济、新技术发展前沿，开展技术研发与社会服务；专业教师每年至少 1 个月在企业或实训基地锻炼，每5年累计不少于 6 个月的企业实践经历。</w:t>
      </w:r>
    </w:p>
    <w:p>
      <w:pPr>
        <w:pStyle w:val="60"/>
        <w:keepNext w:val="0"/>
        <w:keepLines w:val="0"/>
        <w:pageBreakBefore w:val="0"/>
        <w:widowControl w:val="0"/>
        <w:kinsoku/>
        <w:wordWrap/>
        <w:overflowPunct/>
        <w:topLinePunct w:val="0"/>
        <w:autoSpaceDE/>
        <w:autoSpaceDN/>
        <w:bidi w:val="0"/>
        <w:adjustRightInd/>
        <w:snapToGrid/>
        <w:spacing w:before="63" w:beforeLines="20" w:after="63" w:afterLines="20" w:line="460" w:lineRule="exact"/>
        <w:ind w:firstLine="560"/>
        <w:textAlignment w:val="auto"/>
        <w:rPr>
          <w:rFonts w:ascii="Times New Roman" w:eastAsia="方正仿宋简体"/>
          <w:szCs w:val="28"/>
        </w:rPr>
      </w:pPr>
      <w:r>
        <w:rPr>
          <w:rFonts w:ascii="Times New Roman" w:eastAsia="方正仿宋简体"/>
          <w:szCs w:val="28"/>
        </w:rPr>
        <w:t>3.专业带头人</w:t>
      </w:r>
    </w:p>
    <w:p>
      <w:pPr>
        <w:pStyle w:val="60"/>
        <w:keepNext w:val="0"/>
        <w:keepLines w:val="0"/>
        <w:pageBreakBefore w:val="0"/>
        <w:widowControl w:val="0"/>
        <w:kinsoku/>
        <w:wordWrap/>
        <w:overflowPunct/>
        <w:topLinePunct w:val="0"/>
        <w:autoSpaceDE/>
        <w:autoSpaceDN/>
        <w:bidi w:val="0"/>
        <w:adjustRightInd/>
        <w:snapToGrid/>
        <w:spacing w:beforeLines="0" w:afterLines="0" w:line="460" w:lineRule="exact"/>
        <w:ind w:firstLine="560"/>
        <w:jc w:val="both"/>
        <w:textAlignment w:val="auto"/>
        <w:rPr>
          <w:rFonts w:ascii="Times New Roman" w:eastAsia="方正仿宋简体"/>
          <w:szCs w:val="28"/>
        </w:rPr>
      </w:pPr>
      <w:r>
        <w:rPr>
          <w:rFonts w:ascii="Times New Roman" w:eastAsia="方正仿宋简体"/>
          <w:szCs w:val="28"/>
        </w:rPr>
        <w:t>原则上应具有本专业及相关专业副高及以上职称和较强的实践能力，熟悉智慧旅游相关技术应用，能广泛联系行业企业，了解行业企业对本专业人才的需求实际，主持专业建设、开展教育教学改革、教科研工作和社会服务能力强，在本专业改革发展中起引领作用。</w:t>
      </w:r>
    </w:p>
    <w:p>
      <w:pPr>
        <w:pStyle w:val="60"/>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560"/>
        <w:textAlignment w:val="auto"/>
        <w:rPr>
          <w:rFonts w:ascii="Times New Roman" w:eastAsia="方正仿宋简体"/>
          <w:szCs w:val="28"/>
        </w:rPr>
      </w:pPr>
      <w:r>
        <w:rPr>
          <w:rFonts w:ascii="Times New Roman" w:eastAsia="方正仿宋简体"/>
          <w:szCs w:val="28"/>
        </w:rPr>
        <w:t>4.兼职教师</w:t>
      </w:r>
    </w:p>
    <w:p>
      <w:pPr>
        <w:pStyle w:val="60"/>
        <w:keepNext w:val="0"/>
        <w:keepLines w:val="0"/>
        <w:pageBreakBefore w:val="0"/>
        <w:widowControl w:val="0"/>
        <w:kinsoku/>
        <w:wordWrap/>
        <w:overflowPunct/>
        <w:topLinePunct w:val="0"/>
        <w:autoSpaceDE/>
        <w:autoSpaceDN/>
        <w:bidi w:val="0"/>
        <w:adjustRightInd/>
        <w:snapToGrid/>
        <w:spacing w:beforeLines="0" w:afterLines="0" w:line="460" w:lineRule="exact"/>
        <w:ind w:firstLine="560"/>
        <w:jc w:val="both"/>
        <w:textAlignment w:val="auto"/>
        <w:rPr>
          <w:rFonts w:ascii="Times New Roman" w:eastAsia="方正仿宋简体"/>
          <w:szCs w:val="28"/>
        </w:rPr>
      </w:pPr>
      <w:r>
        <w:rPr>
          <w:rFonts w:ascii="Times New Roman" w:eastAsia="方正仿宋简体"/>
          <w:szCs w:val="28"/>
        </w:rPr>
        <w:t>主要从本专业相关行业企业的高技术技能人才中聘任，应具有扎实的专业知识和丰富的实际工作经验，原则上应具有中级及以上相关专业技术职称，了解教育教学规律，能承担专业课程教学、实习实训指导和学生职业发展规划指导等教学任务。根据需要聘请技能大师、劳动模范、能工巧匠等高技能人才，建立专门针对兼职教师聘任与管理的具体实施办法。</w:t>
      </w:r>
    </w:p>
    <w:p>
      <w:pPr>
        <w:pStyle w:val="50"/>
        <w:keepNext w:val="0"/>
        <w:keepLines w:val="0"/>
        <w:pageBreakBefore w:val="0"/>
        <w:widowControl w:val="0"/>
        <w:kinsoku/>
        <w:wordWrap/>
        <w:overflowPunct/>
        <w:topLinePunct w:val="0"/>
        <w:autoSpaceDE/>
        <w:autoSpaceDN/>
        <w:bidi w:val="0"/>
        <w:adjustRightInd/>
        <w:snapToGrid/>
        <w:spacing w:before="156" w:after="156" w:line="460" w:lineRule="exact"/>
        <w:ind w:firstLine="561"/>
        <w:textAlignment w:val="auto"/>
        <w:outlineLvl w:val="1"/>
        <w:rPr>
          <w:rFonts w:ascii="Times New Roman" w:eastAsia="方正楷体简体"/>
          <w:b/>
          <w:bCs/>
          <w:sz w:val="28"/>
          <w:szCs w:val="28"/>
        </w:rPr>
      </w:pPr>
      <w:bookmarkStart w:id="22" w:name="_Toc28281"/>
      <w:r>
        <w:rPr>
          <w:rFonts w:ascii="Times New Roman" w:eastAsia="方正楷体简体"/>
          <w:b/>
          <w:bCs/>
          <w:sz w:val="28"/>
          <w:szCs w:val="28"/>
        </w:rPr>
        <w:t>（二）教学设施</w:t>
      </w:r>
      <w:bookmarkEnd w:id="22"/>
    </w:p>
    <w:p>
      <w:pPr>
        <w:pStyle w:val="60"/>
        <w:keepNext w:val="0"/>
        <w:keepLines w:val="0"/>
        <w:pageBreakBefore w:val="0"/>
        <w:widowControl w:val="0"/>
        <w:kinsoku/>
        <w:wordWrap/>
        <w:overflowPunct/>
        <w:topLinePunct w:val="0"/>
        <w:autoSpaceDE/>
        <w:autoSpaceDN/>
        <w:bidi w:val="0"/>
        <w:adjustRightInd/>
        <w:snapToGrid/>
        <w:spacing w:beforeLines="0" w:afterLines="0" w:line="460" w:lineRule="exact"/>
        <w:ind w:firstLine="560"/>
        <w:jc w:val="both"/>
        <w:textAlignment w:val="auto"/>
        <w:rPr>
          <w:rFonts w:ascii="Times New Roman" w:eastAsia="方正仿宋简体"/>
          <w:szCs w:val="28"/>
        </w:rPr>
      </w:pPr>
      <w:r>
        <w:rPr>
          <w:rFonts w:ascii="Times New Roman" w:eastAsia="方正仿宋简体"/>
          <w:szCs w:val="28"/>
        </w:rPr>
        <w:t>建设服务教师教学、提升学生能力的实训基地，集实践教学、科研、职业技能鉴定于一体，学生通过在实训基地的学习，充分了解旅游企业服务流程，熟知旅游企业基层管理工作流程，锻炼旅游企业基层管理能力。实习基地应具有生产经营性功能，通过与校企合作的旅游企业充分沟通，与旅游企业共同建立校内外实训实习基地，制定实训实习基地建设的相关措施，实现校企双方共赢的目标。</w:t>
      </w:r>
    </w:p>
    <w:p>
      <w:pPr>
        <w:pStyle w:val="60"/>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460" w:lineRule="exact"/>
        <w:ind w:firstLine="560"/>
        <w:textAlignment w:val="auto"/>
        <w:rPr>
          <w:rFonts w:ascii="Times New Roman" w:eastAsia="方正仿宋简体"/>
          <w:szCs w:val="28"/>
        </w:rPr>
      </w:pPr>
      <w:r>
        <w:rPr>
          <w:rFonts w:ascii="Times New Roman" w:eastAsia="方正仿宋简体"/>
          <w:szCs w:val="28"/>
        </w:rPr>
        <w:t>专业教室基本条件</w:t>
      </w:r>
    </w:p>
    <w:p>
      <w:pPr>
        <w:pStyle w:val="60"/>
        <w:keepNext w:val="0"/>
        <w:keepLines w:val="0"/>
        <w:pageBreakBefore w:val="0"/>
        <w:widowControl w:val="0"/>
        <w:kinsoku/>
        <w:wordWrap/>
        <w:overflowPunct/>
        <w:topLinePunct w:val="0"/>
        <w:autoSpaceDE/>
        <w:autoSpaceDN/>
        <w:bidi w:val="0"/>
        <w:adjustRightInd/>
        <w:snapToGrid/>
        <w:spacing w:beforeLines="0" w:afterLines="0" w:line="460" w:lineRule="exact"/>
        <w:ind w:firstLine="560"/>
        <w:jc w:val="both"/>
        <w:textAlignment w:val="auto"/>
        <w:rPr>
          <w:rFonts w:ascii="Times New Roman" w:eastAsia="方正仿宋简体"/>
          <w:kern w:val="0"/>
          <w:szCs w:val="28"/>
        </w:rPr>
      </w:pPr>
      <w:r>
        <w:rPr>
          <w:rFonts w:ascii="Times New Roman" w:eastAsia="方正仿宋简体"/>
          <w:kern w:val="0"/>
          <w:szCs w:val="28"/>
        </w:rPr>
        <w:t>具备利用信息化手段开展混合式教学的条件。一般配备黑（白）板、多媒体计算机、投影设备、音响设备，具有互联网接入或无线网络环境及网络安全防护措施。安装应急照明装置并保持良好状态，符合紧急疏散要求，安防标志明显，保持逃生通道畅通无阻。</w:t>
      </w:r>
    </w:p>
    <w:p>
      <w:pPr>
        <w:pStyle w:val="60"/>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460" w:lineRule="exact"/>
        <w:ind w:firstLine="560"/>
        <w:textAlignment w:val="auto"/>
        <w:rPr>
          <w:rFonts w:ascii="Times New Roman" w:eastAsia="方正仿宋简体"/>
          <w:szCs w:val="28"/>
        </w:rPr>
      </w:pPr>
      <w:r>
        <w:rPr>
          <w:rFonts w:ascii="Times New Roman" w:eastAsia="方正仿宋简体"/>
          <w:szCs w:val="28"/>
        </w:rPr>
        <w:t>校内实训室</w:t>
      </w:r>
    </w:p>
    <w:p>
      <w:pPr>
        <w:pStyle w:val="8"/>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方正仿宋简体"/>
          <w:sz w:val="28"/>
          <w:szCs w:val="28"/>
        </w:rPr>
      </w:pPr>
      <w:r>
        <w:rPr>
          <w:rFonts w:ascii="Times New Roman" w:hAnsi="Times New Roman" w:eastAsia="方正仿宋简体"/>
          <w:sz w:val="28"/>
          <w:szCs w:val="28"/>
        </w:rPr>
        <w:t>实训场所符合面积、安全、环境等方面的条件要求，实训设施对接真实职业场景或工作情境，能够满足实验实训教学需求，实训指导教师确定，能够满足开展面向技术岗位的日常信息系统的软硬件运维、智慧旅游数字化场景应用、新媒体制作与营销应用等实训活动的要求，实训管理及实施规章制度齐全。在实训中运用大数据、云计算、人工智能、虚拟仿真等前沿信息技术。</w:t>
      </w:r>
    </w:p>
    <w:p>
      <w:pPr>
        <w:pStyle w:val="8"/>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方正仿宋简体"/>
          <w:sz w:val="28"/>
          <w:szCs w:val="28"/>
        </w:rPr>
      </w:pPr>
      <w:r>
        <w:rPr>
          <w:rFonts w:ascii="Times New Roman" w:hAnsi="Times New Roman" w:eastAsia="方正仿宋简体"/>
          <w:sz w:val="28"/>
          <w:szCs w:val="28"/>
        </w:rPr>
        <w:t>（1）旅行社网络运营实训室：配置专业教学资源库、服务器、旅行社网络管理系统及配套软件、投影仪或多媒体一体机等。承担实时查询旅游产品信息、实时在线报名、实时订房订票、在线支付、网站页面管理、标签维护等。</w:t>
      </w:r>
    </w:p>
    <w:p>
      <w:pPr>
        <w:pStyle w:val="8"/>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方正仿宋简体"/>
          <w:sz w:val="28"/>
          <w:szCs w:val="28"/>
        </w:rPr>
      </w:pPr>
      <w:r>
        <w:rPr>
          <w:rFonts w:ascii="Times New Roman" w:hAnsi="Times New Roman" w:eastAsia="方正仿宋简体"/>
          <w:sz w:val="28"/>
          <w:szCs w:val="28"/>
        </w:rPr>
        <w:t>（2）电子商务实训室：电子商务实训室主要是为了给旅游电商平台运营等相关课程实训提供软件训练教学平台，须安装有旅游电子商务平台学习和模拟实训软件。能够通过实训课的训练，让学生直接感受到旅游电商平台的运营，并由知识的运用深入掌握旅游电商平台的操作。从而提高学生的职业技能，增强学生的就业适应能力。</w:t>
      </w:r>
    </w:p>
    <w:p>
      <w:pPr>
        <w:pStyle w:val="60"/>
        <w:keepNext w:val="0"/>
        <w:keepLines w:val="0"/>
        <w:pageBreakBefore w:val="0"/>
        <w:widowControl w:val="0"/>
        <w:kinsoku/>
        <w:wordWrap/>
        <w:overflowPunct/>
        <w:topLinePunct w:val="0"/>
        <w:autoSpaceDE/>
        <w:autoSpaceDN/>
        <w:bidi w:val="0"/>
        <w:adjustRightInd/>
        <w:snapToGrid/>
        <w:spacing w:beforeLines="0" w:afterLines="0" w:line="460" w:lineRule="exact"/>
        <w:ind w:firstLine="560"/>
        <w:jc w:val="both"/>
        <w:textAlignment w:val="auto"/>
        <w:rPr>
          <w:rFonts w:ascii="Times New Roman" w:eastAsia="TT1AABE2o00"/>
          <w:color w:val="000000"/>
          <w:sz w:val="21"/>
          <w:szCs w:val="21"/>
        </w:rPr>
      </w:pPr>
      <w:r>
        <w:rPr>
          <w:rFonts w:ascii="Times New Roman" w:eastAsia="方正仿宋简体"/>
          <w:kern w:val="0"/>
          <w:szCs w:val="28"/>
        </w:rPr>
        <w:t>（3）智慧旅游大数据分析与应用实训室：基于智慧旅游数字化应用与营销实训室的软硬件环境下，对智慧旅游中常见的大数据分析和应用内容进行实训教学，通过实训操作熟悉常用数据库安装部署与日常维护、数据建仓、数据建模、数据分析及可视化方法、常见 BI 工具的使用，旅游大数据分析实训内容包括行业管理数据分析、智慧景区数据分析、智慧酒店数据分析、旅行社数据分析等内容。满足智慧旅游技术概论、旅游大数据应用、商务数据分析基础、数据库原理及应用、智慧旅游运营实务等专业课程的教学与实训。</w:t>
      </w:r>
      <w:r>
        <w:rPr>
          <w:rFonts w:ascii="Times New Roman" w:eastAsia="TT1AABE2o00"/>
          <w:color w:val="000000"/>
          <w:sz w:val="21"/>
          <w:szCs w:val="21"/>
        </w:rPr>
        <w:t xml:space="preserve">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00" w:firstLineChars="200"/>
        <w:textAlignment w:val="auto"/>
        <w:rPr>
          <w:rFonts w:hint="default" w:ascii="Times New Roman" w:hAnsi="Times New Roman" w:eastAsia="方正仿宋简体" w:cs="Times New Roman"/>
          <w:b w:val="0"/>
          <w:kern w:val="0"/>
          <w:sz w:val="28"/>
          <w:szCs w:val="28"/>
          <w:lang w:val="en-US" w:eastAsia="zh-CN" w:bidi="ar-SA"/>
        </w:rPr>
      </w:pPr>
      <w:r>
        <w:rPr>
          <w:rFonts w:hint="eastAsia" w:ascii="Times New Roman" w:eastAsia="方正仿宋简体"/>
          <w:szCs w:val="28"/>
          <w:lang w:eastAsia="zh-CN"/>
        </w:rPr>
        <w:t>（</w:t>
      </w:r>
      <w:r>
        <w:rPr>
          <w:rFonts w:hint="eastAsia" w:ascii="Times New Roman" w:eastAsia="方正仿宋简体"/>
          <w:szCs w:val="28"/>
          <w:lang w:val="en-US" w:eastAsia="zh-CN"/>
        </w:rPr>
        <w:t>4</w:t>
      </w:r>
      <w:r>
        <w:rPr>
          <w:rFonts w:hint="eastAsia" w:ascii="Times New Roman" w:eastAsia="方正仿宋简体"/>
          <w:szCs w:val="28"/>
          <w:lang w:eastAsia="zh-CN"/>
        </w:rPr>
        <w:t>）</w:t>
      </w:r>
      <w:r>
        <w:rPr>
          <w:rFonts w:hint="eastAsia" w:ascii="Times New Roman" w:hAnsi="Times New Roman" w:eastAsia="方正仿宋简体" w:cs="Times New Roman"/>
          <w:b w:val="0"/>
          <w:kern w:val="0"/>
          <w:sz w:val="28"/>
          <w:szCs w:val="28"/>
          <w:lang w:val="en-US" w:eastAsia="zh-CN" w:bidi="ar-SA"/>
        </w:rPr>
        <w:t>非遗大师工作室：王皮影工作室与剪纸工作室工作室作为教学平台，传授王皮影和剪纸这两项非物质文化遗产的核心技艺。通过大师亲自授课将传统技艺传承给学生。</w:t>
      </w:r>
      <w:r>
        <w:rPr>
          <w:rFonts w:hint="eastAsia" w:ascii="Times New Roman" w:hAnsi="Times New Roman" w:eastAsia="方正仿宋简体"/>
          <w:color w:val="auto"/>
          <w:sz w:val="28"/>
          <w:szCs w:val="28"/>
          <w:lang w:val="en-US" w:eastAsia="zh-CN"/>
        </w:rPr>
        <w:t>将定期展开针对教师以及学生培训，开展第二课堂，利用课外时间提升教师与学生的职业技能。根据承接项目的不同，对学生展开专项培训，具体</w:t>
      </w:r>
      <w:r>
        <w:rPr>
          <w:rFonts w:hint="eastAsia" w:ascii="Times New Roman" w:hAnsi="Times New Roman" w:eastAsia="方正仿宋简体" w:cs="Times New Roman"/>
          <w:b w:val="0"/>
          <w:kern w:val="0"/>
          <w:sz w:val="28"/>
          <w:szCs w:val="28"/>
          <w:lang w:val="en-US" w:eastAsia="zh-CN" w:bidi="ar-SA"/>
        </w:rPr>
        <w:t>如皮影制作实训、剪纸技艺实训、创意设计实训、表演与互动实训等不同方向的能力。</w:t>
      </w:r>
    </w:p>
    <w:p>
      <w:pPr>
        <w:pStyle w:val="60"/>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560"/>
        <w:jc w:val="both"/>
        <w:textAlignment w:val="auto"/>
        <w:rPr>
          <w:rFonts w:ascii="Times New Roman" w:eastAsia="方正仿宋简体"/>
          <w:szCs w:val="28"/>
        </w:rPr>
      </w:pPr>
      <w:r>
        <w:rPr>
          <w:rFonts w:ascii="Times New Roman" w:eastAsia="方正仿宋简体"/>
          <w:szCs w:val="28"/>
        </w:rPr>
        <w:t>3.校外实习基地</w:t>
      </w:r>
    </w:p>
    <w:p>
      <w:pPr>
        <w:pStyle w:val="60"/>
        <w:keepNext w:val="0"/>
        <w:keepLines w:val="0"/>
        <w:pageBreakBefore w:val="0"/>
        <w:widowControl w:val="0"/>
        <w:kinsoku/>
        <w:wordWrap/>
        <w:overflowPunct/>
        <w:topLinePunct w:val="0"/>
        <w:autoSpaceDE/>
        <w:autoSpaceDN/>
        <w:bidi w:val="0"/>
        <w:adjustRightInd/>
        <w:snapToGrid/>
        <w:spacing w:beforeLines="0" w:afterLines="0" w:line="460" w:lineRule="exact"/>
        <w:ind w:firstLine="560"/>
        <w:jc w:val="both"/>
        <w:textAlignment w:val="auto"/>
        <w:rPr>
          <w:rFonts w:ascii="Times New Roman" w:eastAsia="方正仿宋简体"/>
          <w:szCs w:val="28"/>
        </w:rPr>
      </w:pPr>
      <w:r>
        <w:rPr>
          <w:rFonts w:ascii="Times New Roman" w:eastAsia="方正仿宋简体"/>
          <w:szCs w:val="28"/>
        </w:rPr>
        <w:t>具备生产经营性功能的旅游景区、OTA平台、旅行社</w:t>
      </w:r>
      <w:r>
        <w:rPr>
          <w:rFonts w:hint="eastAsia" w:ascii="Times New Roman" w:eastAsia="方正仿宋简体"/>
          <w:szCs w:val="28"/>
          <w:lang w:eastAsia="zh-CN"/>
        </w:rPr>
        <w:t>、</w:t>
      </w:r>
      <w:r>
        <w:rPr>
          <w:rFonts w:hint="eastAsia" w:ascii="Times New Roman" w:eastAsia="方正仿宋简体"/>
          <w:szCs w:val="28"/>
          <w:lang w:val="en-US" w:eastAsia="zh-CN"/>
        </w:rPr>
        <w:t>博物馆</w:t>
      </w:r>
      <w:r>
        <w:rPr>
          <w:rFonts w:ascii="Times New Roman" w:eastAsia="方正仿宋简体"/>
          <w:szCs w:val="28"/>
        </w:rPr>
        <w:t>等旅游企业。遵循长期规划、深度合作、互惠互信的原则，选择经营状况良好，拥有专业技术能手，人才培养和选拔体系比较完善的行业龙头企业作为校外实训基地，可供完成旅游景区服务与管理、旅游大数据分析、旅游电商平台运营、旅游市场营销和旅游产品定制等岗位群核心技能的训练和跟岗实习；实习实训设备齐备，实训岗位和实训指导教师确定，实训管理及实训规章制度齐全。</w:t>
      </w:r>
    </w:p>
    <w:p>
      <w:pPr>
        <w:pStyle w:val="60"/>
        <w:keepNext w:val="0"/>
        <w:keepLines w:val="0"/>
        <w:pageBreakBefore w:val="0"/>
        <w:widowControl w:val="0"/>
        <w:kinsoku/>
        <w:wordWrap/>
        <w:overflowPunct/>
        <w:topLinePunct w:val="0"/>
        <w:autoSpaceDE/>
        <w:autoSpaceDN/>
        <w:bidi w:val="0"/>
        <w:adjustRightInd/>
        <w:snapToGrid/>
        <w:spacing w:beforeLines="0" w:afterLines="0" w:line="460" w:lineRule="exact"/>
        <w:ind w:firstLine="560"/>
        <w:jc w:val="both"/>
        <w:textAlignment w:val="auto"/>
        <w:rPr>
          <w:rFonts w:ascii="Times New Roman" w:eastAsia="方正仿宋简体"/>
          <w:bCs/>
          <w:szCs w:val="28"/>
        </w:rPr>
      </w:pPr>
      <w:r>
        <w:rPr>
          <w:rFonts w:ascii="Times New Roman" w:eastAsia="方正仿宋简体"/>
          <w:bCs/>
          <w:szCs w:val="28"/>
        </w:rPr>
        <w:t>4.信息化教学情况</w:t>
      </w:r>
    </w:p>
    <w:p>
      <w:pPr>
        <w:pStyle w:val="60"/>
        <w:keepNext w:val="0"/>
        <w:keepLines w:val="0"/>
        <w:pageBreakBefore w:val="0"/>
        <w:widowControl w:val="0"/>
        <w:kinsoku/>
        <w:wordWrap/>
        <w:overflowPunct/>
        <w:topLinePunct w:val="0"/>
        <w:autoSpaceDE/>
        <w:autoSpaceDN/>
        <w:bidi w:val="0"/>
        <w:adjustRightInd/>
        <w:snapToGrid/>
        <w:spacing w:beforeLines="0" w:afterLines="0" w:line="460" w:lineRule="exact"/>
        <w:ind w:firstLine="560"/>
        <w:jc w:val="both"/>
        <w:textAlignment w:val="auto"/>
        <w:rPr>
          <w:rFonts w:ascii="Times New Roman" w:eastAsia="方正仿宋简体"/>
          <w:szCs w:val="28"/>
        </w:rPr>
      </w:pPr>
      <w:r>
        <w:rPr>
          <w:rFonts w:ascii="Times New Roman" w:eastAsia="方正仿宋简体"/>
          <w:szCs w:val="28"/>
        </w:rPr>
        <w:t>具有可利用的数字化教学资源库、文献资料、常见问题解答等信息化条件；教师可以开发并利用信息化教学资源、教学平台，创新教学方法，引导学生利用信息化教学条件自主学习，提升教学效果。</w:t>
      </w:r>
    </w:p>
    <w:p>
      <w:pPr>
        <w:pStyle w:val="50"/>
        <w:keepNext w:val="0"/>
        <w:keepLines w:val="0"/>
        <w:pageBreakBefore w:val="0"/>
        <w:widowControl w:val="0"/>
        <w:kinsoku/>
        <w:wordWrap/>
        <w:overflowPunct/>
        <w:topLinePunct w:val="0"/>
        <w:autoSpaceDE/>
        <w:autoSpaceDN/>
        <w:bidi w:val="0"/>
        <w:adjustRightInd/>
        <w:snapToGrid/>
        <w:spacing w:before="156" w:after="156" w:line="460" w:lineRule="exact"/>
        <w:ind w:firstLine="561"/>
        <w:textAlignment w:val="auto"/>
        <w:outlineLvl w:val="1"/>
        <w:rPr>
          <w:rFonts w:ascii="Times New Roman" w:eastAsia="方正楷体简体"/>
          <w:b/>
          <w:bCs/>
          <w:sz w:val="28"/>
          <w:szCs w:val="28"/>
        </w:rPr>
      </w:pPr>
      <w:bookmarkStart w:id="23" w:name="_Toc25868"/>
      <w:r>
        <w:rPr>
          <w:rFonts w:ascii="Times New Roman" w:eastAsia="方正楷体简体"/>
          <w:b/>
          <w:bCs/>
          <w:sz w:val="28"/>
          <w:szCs w:val="28"/>
        </w:rPr>
        <w:t>（三）教学资源</w:t>
      </w:r>
      <w:bookmarkEnd w:id="23"/>
    </w:p>
    <w:p>
      <w:pPr>
        <w:pStyle w:val="60"/>
        <w:keepNext w:val="0"/>
        <w:keepLines w:val="0"/>
        <w:pageBreakBefore w:val="0"/>
        <w:widowControl w:val="0"/>
        <w:kinsoku/>
        <w:wordWrap/>
        <w:overflowPunct/>
        <w:topLinePunct w:val="0"/>
        <w:autoSpaceDE/>
        <w:autoSpaceDN/>
        <w:bidi w:val="0"/>
        <w:adjustRightInd/>
        <w:snapToGrid/>
        <w:spacing w:beforeLines="0" w:afterLines="0" w:line="460" w:lineRule="exact"/>
        <w:ind w:firstLine="560"/>
        <w:jc w:val="both"/>
        <w:textAlignment w:val="auto"/>
        <w:rPr>
          <w:rFonts w:ascii="Times New Roman" w:eastAsia="方正仿宋简体"/>
          <w:szCs w:val="28"/>
        </w:rPr>
      </w:pPr>
      <w:r>
        <w:rPr>
          <w:rFonts w:ascii="Times New Roman" w:eastAsia="方正仿宋简体"/>
          <w:szCs w:val="28"/>
        </w:rPr>
        <w:t>教学资源主要包括能够满足学生专业学习，教师专业教学研究和教学实施所需的教材、文献及数字教学资源等，教材使用基本要求按照国家规定选用的优质教材，禁止不合格的教材进入课堂。学院建立由专业教师、行业专家和教研人员等参与的教材选用机构。图书文献配备基本要求能满足人才培养、专业建设、科学研究等工作的需要，方便师生查询、借阅。</w:t>
      </w:r>
    </w:p>
    <w:p>
      <w:pPr>
        <w:pStyle w:val="60"/>
        <w:keepNext w:val="0"/>
        <w:keepLines w:val="0"/>
        <w:pageBreakBefore w:val="0"/>
        <w:widowControl w:val="0"/>
        <w:kinsoku/>
        <w:wordWrap/>
        <w:overflowPunct/>
        <w:topLinePunct w:val="0"/>
        <w:autoSpaceDE/>
        <w:autoSpaceDN/>
        <w:bidi w:val="0"/>
        <w:adjustRightInd/>
        <w:snapToGrid/>
        <w:spacing w:beforeLines="0" w:afterLines="0" w:line="460" w:lineRule="exact"/>
        <w:ind w:firstLine="560"/>
        <w:jc w:val="both"/>
        <w:textAlignment w:val="auto"/>
        <w:rPr>
          <w:rFonts w:ascii="Times New Roman"/>
        </w:rPr>
      </w:pPr>
      <w:r>
        <w:rPr>
          <w:rFonts w:ascii="Times New Roman" w:eastAsia="方正仿宋简体"/>
          <w:szCs w:val="28"/>
        </w:rPr>
        <w:t>数字教学资源配置基本要求：建设配备与本专业有关的音视频素材、教学课件、数字化教学案例库、</w:t>
      </w:r>
      <w:r>
        <w:rPr>
          <w:rFonts w:hint="eastAsia" w:ascii="Times New Roman" w:eastAsia="方正仿宋简体"/>
          <w:szCs w:val="28"/>
          <w:lang w:val="en-US" w:eastAsia="zh-CN"/>
        </w:rPr>
        <w:t>超星学习通、</w:t>
      </w:r>
      <w:r>
        <w:rPr>
          <w:rFonts w:ascii="Times New Roman" w:eastAsia="方正仿宋简体"/>
          <w:szCs w:val="28"/>
        </w:rPr>
        <w:t>虚拟仿真软件、数字教材等专业教学资源库，种类丰富、形式多样、使用便捷、动态更新，能满足教学要求。</w:t>
      </w:r>
    </w:p>
    <w:p>
      <w:pPr>
        <w:pStyle w:val="50"/>
        <w:keepNext w:val="0"/>
        <w:keepLines w:val="0"/>
        <w:pageBreakBefore w:val="0"/>
        <w:widowControl w:val="0"/>
        <w:kinsoku/>
        <w:wordWrap/>
        <w:overflowPunct/>
        <w:topLinePunct w:val="0"/>
        <w:autoSpaceDE/>
        <w:autoSpaceDN/>
        <w:bidi w:val="0"/>
        <w:adjustRightInd/>
        <w:snapToGrid/>
        <w:spacing w:before="156" w:after="156" w:line="460" w:lineRule="exact"/>
        <w:ind w:firstLine="561"/>
        <w:textAlignment w:val="auto"/>
        <w:outlineLvl w:val="1"/>
        <w:rPr>
          <w:rFonts w:ascii="Times New Roman" w:eastAsia="方正楷体简体"/>
          <w:b/>
          <w:bCs/>
          <w:sz w:val="28"/>
          <w:szCs w:val="28"/>
        </w:rPr>
      </w:pPr>
      <w:bookmarkStart w:id="24" w:name="_Toc15110"/>
      <w:r>
        <w:rPr>
          <w:rFonts w:ascii="Times New Roman" w:eastAsia="方正楷体简体"/>
          <w:b/>
          <w:bCs/>
          <w:sz w:val="28"/>
          <w:szCs w:val="28"/>
        </w:rPr>
        <w:t>（四）质量管理</w:t>
      </w:r>
      <w:bookmarkEnd w:id="24"/>
      <w:bookmarkStart w:id="25" w:name="_GoBack"/>
      <w:bookmarkEnd w:id="25"/>
    </w:p>
    <w:p>
      <w:pPr>
        <w:pStyle w:val="60"/>
        <w:keepNext w:val="0"/>
        <w:keepLines w:val="0"/>
        <w:pageBreakBefore w:val="0"/>
        <w:widowControl w:val="0"/>
        <w:kinsoku/>
        <w:wordWrap/>
        <w:overflowPunct/>
        <w:topLinePunct w:val="0"/>
        <w:autoSpaceDE/>
        <w:autoSpaceDN/>
        <w:bidi w:val="0"/>
        <w:adjustRightInd/>
        <w:snapToGrid/>
        <w:spacing w:beforeLines="0" w:afterLines="0" w:line="460" w:lineRule="exact"/>
        <w:ind w:firstLine="560"/>
        <w:jc w:val="both"/>
        <w:textAlignment w:val="auto"/>
        <w:rPr>
          <w:rFonts w:ascii="Times New Roman" w:eastAsia="方正仿宋简体"/>
          <w:szCs w:val="28"/>
        </w:rPr>
      </w:pPr>
      <w:r>
        <w:rPr>
          <w:rFonts w:ascii="Times New Roman" w:eastAsia="方正仿宋简体"/>
          <w:szCs w:val="28"/>
        </w:rPr>
        <w:t>1.建立健全专业建设和教学质量诊断与改进机制。完善专业教学质量监控管理制度，健全理论教学和实践教学评价体系，优化人才培养方案，创新人才培养模式，加强教学模式和教学资源建设，通过教学实施、过程监管、质量评价持续改进，达到人才培养规格要求。</w:t>
      </w:r>
    </w:p>
    <w:p>
      <w:pPr>
        <w:pStyle w:val="60"/>
        <w:keepNext w:val="0"/>
        <w:keepLines w:val="0"/>
        <w:pageBreakBefore w:val="0"/>
        <w:widowControl w:val="0"/>
        <w:kinsoku/>
        <w:wordWrap/>
        <w:overflowPunct/>
        <w:topLinePunct w:val="0"/>
        <w:autoSpaceDE/>
        <w:autoSpaceDN/>
        <w:bidi w:val="0"/>
        <w:adjustRightInd/>
        <w:snapToGrid/>
        <w:spacing w:beforeLines="0" w:afterLines="0" w:line="460" w:lineRule="exact"/>
        <w:ind w:firstLine="560"/>
        <w:textAlignment w:val="auto"/>
        <w:rPr>
          <w:rFonts w:ascii="Times New Roman" w:eastAsia="方正仿宋简体"/>
          <w:szCs w:val="28"/>
        </w:rPr>
      </w:pPr>
      <w:r>
        <w:rPr>
          <w:rFonts w:ascii="Times New Roman" w:eastAsia="方正仿宋简体"/>
          <w:szCs w:val="28"/>
        </w:rPr>
        <w:t>2.组建专业建设委员会，指导专业建设发展。组织校内外专家和企业管理人员共同负责专业设置、培养目标、教学计划和专业发展规划的论证和审定。</w:t>
      </w:r>
    </w:p>
    <w:p>
      <w:pPr>
        <w:pStyle w:val="60"/>
        <w:keepNext w:val="0"/>
        <w:keepLines w:val="0"/>
        <w:pageBreakBefore w:val="0"/>
        <w:widowControl w:val="0"/>
        <w:kinsoku/>
        <w:wordWrap/>
        <w:overflowPunct/>
        <w:topLinePunct w:val="0"/>
        <w:autoSpaceDE/>
        <w:autoSpaceDN/>
        <w:bidi w:val="0"/>
        <w:adjustRightInd/>
        <w:snapToGrid/>
        <w:spacing w:beforeLines="0" w:afterLines="0" w:line="460" w:lineRule="exact"/>
        <w:ind w:firstLine="560"/>
        <w:textAlignment w:val="auto"/>
        <w:rPr>
          <w:rFonts w:ascii="Times New Roman" w:eastAsia="方正仿宋简体"/>
          <w:szCs w:val="28"/>
        </w:rPr>
      </w:pPr>
      <w:r>
        <w:rPr>
          <w:rFonts w:ascii="Times New Roman" w:eastAsia="方正仿宋简体"/>
          <w:szCs w:val="28"/>
        </w:rPr>
        <w:t>3.建立健全教学管理机制，保证日常教学管理有效运行。定期开展课程建设和提升教学质量，健全巡课、听课、评教、评学等制度，建立与企业联动的实践教学环节督导制度，严明教学纪律，强化教学功能，组织公开课、示范课等教研活动。</w:t>
      </w:r>
    </w:p>
    <w:p>
      <w:pPr>
        <w:pStyle w:val="60"/>
        <w:keepNext w:val="0"/>
        <w:keepLines w:val="0"/>
        <w:pageBreakBefore w:val="0"/>
        <w:widowControl w:val="0"/>
        <w:kinsoku/>
        <w:wordWrap/>
        <w:overflowPunct/>
        <w:topLinePunct w:val="0"/>
        <w:autoSpaceDE/>
        <w:autoSpaceDN/>
        <w:bidi w:val="0"/>
        <w:adjustRightInd/>
        <w:snapToGrid/>
        <w:spacing w:beforeLines="0" w:afterLines="0" w:line="460" w:lineRule="exact"/>
        <w:ind w:firstLine="560"/>
        <w:textAlignment w:val="auto"/>
        <w:rPr>
          <w:rFonts w:ascii="Times New Roman" w:eastAsia="方正仿宋简体"/>
          <w:szCs w:val="28"/>
        </w:rPr>
      </w:pPr>
      <w:r>
        <w:rPr>
          <w:rFonts w:ascii="Times New Roman" w:eastAsia="方正仿宋简体"/>
          <w:szCs w:val="28"/>
        </w:rPr>
        <w:t>4.建立毕业生跟踪反馈和社会评价相结合的双向机制。对生源情况、在校生学业水平、毕业生就业情况等进行分析，定期督查人才培养目标达成情况和评价人才培养质量。</w:t>
      </w:r>
    </w:p>
    <w:p>
      <w:pPr>
        <w:pStyle w:val="60"/>
        <w:keepNext w:val="0"/>
        <w:keepLines w:val="0"/>
        <w:pageBreakBefore w:val="0"/>
        <w:widowControl w:val="0"/>
        <w:kinsoku/>
        <w:wordWrap/>
        <w:overflowPunct/>
        <w:topLinePunct w:val="0"/>
        <w:autoSpaceDE/>
        <w:autoSpaceDN/>
        <w:bidi w:val="0"/>
        <w:adjustRightInd/>
        <w:snapToGrid/>
        <w:spacing w:beforeLines="0" w:afterLines="0" w:line="460" w:lineRule="exact"/>
        <w:ind w:firstLine="560"/>
        <w:textAlignment w:val="auto"/>
        <w:rPr>
          <w:rFonts w:ascii="Times New Roman"/>
          <w:kern w:val="0"/>
          <w:szCs w:val="28"/>
        </w:rPr>
      </w:pPr>
      <w:r>
        <w:rPr>
          <w:rFonts w:ascii="Times New Roman" w:eastAsia="方正仿宋简体"/>
          <w:szCs w:val="28"/>
        </w:rPr>
        <w:t>5.专业教研组织充分利用评价结果有效改进专业教学，持续提高专业教学水平和人才培养质量。</w:t>
      </w:r>
    </w:p>
    <w:p>
      <w:pPr>
        <w:pStyle w:val="8"/>
        <w:rPr>
          <w:rFonts w:ascii="Times New Roman" w:hAnsi="Times New Roman"/>
        </w:rPr>
      </w:pPr>
    </w:p>
    <w:sectPr>
      <w:pgSz w:w="11906" w:h="16838"/>
      <w:pgMar w:top="1701" w:right="1588" w:bottom="1610" w:left="1588" w:header="851" w:footer="992"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9EB096-B236-4B02-888B-2753847308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SimSun-ExtB"/>
    <w:panose1 w:val="020B0604020202020204"/>
    <w:charset w:val="86"/>
    <w:family w:val="swiss"/>
    <w:pitch w:val="default"/>
    <w:sig w:usb0="00000000" w:usb1="00000000" w:usb2="0000003F" w:usb3="00000000" w:csb0="603F01FF" w:csb1="FFFF0000"/>
  </w:font>
  <w:font w:name="方正小标宋_GBK">
    <w:panose1 w:val="02000000000000000000"/>
    <w:charset w:val="86"/>
    <w:family w:val="auto"/>
    <w:pitch w:val="default"/>
    <w:sig w:usb0="A00002BF" w:usb1="38CF7CFA" w:usb2="00082016" w:usb3="00000000" w:csb0="00040001" w:csb1="00000000"/>
    <w:embedRegular r:id="rId2" w:fontKey="{E20CC9A1-DE7D-4989-A445-68A1173B464D}"/>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0000000000000000000"/>
    <w:charset w:val="00"/>
    <w:family w:val="auto"/>
    <w:pitch w:val="default"/>
    <w:sig w:usb0="00000000" w:usb1="00000000" w:usb2="00000010" w:usb3="00000000" w:csb0="00000000" w:csb1="00000000"/>
  </w:font>
  <w:font w:name="方正黑体简体">
    <w:panose1 w:val="02000000000000000000"/>
    <w:charset w:val="86"/>
    <w:family w:val="auto"/>
    <w:pitch w:val="default"/>
    <w:sig w:usb0="A00002BF" w:usb1="184F6CFA" w:usb2="00000012" w:usb3="00000000" w:csb0="00040001" w:csb1="00000000"/>
    <w:embedRegular r:id="rId3" w:fontKey="{EA2E6A75-2A80-4FFB-8A80-D462FF16897C}"/>
  </w:font>
  <w:font w:name="方正仿宋简体">
    <w:panose1 w:val="02000000000000000000"/>
    <w:charset w:val="86"/>
    <w:family w:val="auto"/>
    <w:pitch w:val="default"/>
    <w:sig w:usb0="A00002BF" w:usb1="184F6CFA" w:usb2="00000012" w:usb3="00000000" w:csb0="00040001" w:csb1="00000000"/>
    <w:embedRegular r:id="rId4" w:fontKey="{3F6FB270-EE3D-4FF7-885E-923493B94454}"/>
  </w:font>
  <w:font w:name="方正楷体简体">
    <w:panose1 w:val="02000000000000000000"/>
    <w:charset w:val="86"/>
    <w:family w:val="auto"/>
    <w:pitch w:val="default"/>
    <w:sig w:usb0="A00002BF" w:usb1="184F6CFA" w:usb2="00000012" w:usb3="00000000" w:csb0="00040001" w:csb1="00000000"/>
    <w:embedRegular r:id="rId5" w:fontKey="{76954800-1C55-4F87-945D-1D18012FAAC3}"/>
  </w:font>
  <w:font w:name="仿宋">
    <w:panose1 w:val="02010609060101010101"/>
    <w:charset w:val="86"/>
    <w:family w:val="modern"/>
    <w:pitch w:val="default"/>
    <w:sig w:usb0="800002BF" w:usb1="38CF7CFA" w:usb2="00000016" w:usb3="00000000" w:csb0="00040001" w:csb1="00000000"/>
    <w:embedRegular r:id="rId6" w:fontKey="{6308915C-6119-4C5E-BF4A-E26D8434DD5D}"/>
  </w:font>
  <w:font w:name="方正黑体_GBK">
    <w:panose1 w:val="02000000000000000000"/>
    <w:charset w:val="86"/>
    <w:family w:val="auto"/>
    <w:pitch w:val="default"/>
    <w:sig w:usb0="A00002BF" w:usb1="38CF7CFA" w:usb2="00082016" w:usb3="00000000" w:csb0="00040001" w:csb1="00000000"/>
    <w:embedRegular r:id="rId7" w:fontKey="{6B0617B6-4E30-4A67-B41E-04F54185746C}"/>
  </w:font>
  <w:font w:name="TT1AABE2o00">
    <w:altName w:val="Segoe Print"/>
    <w:panose1 w:val="00000000000000000000"/>
    <w:charset w:val="00"/>
    <w:family w:val="auto"/>
    <w:pitch w:val="default"/>
    <w:sig w:usb0="00000000" w:usb1="00000000" w:usb2="00000000" w:usb3="00000000" w:csb0="00000000" w:csb1="00000000"/>
    <w:embedRegular r:id="rId8" w:fontKey="{9B8E3585-AAF1-41BA-A1BC-332FEE02E4D2}"/>
  </w:font>
  <w:font w:name="SimSun-ExtB">
    <w:panose1 w:val="02010609060101010101"/>
    <w:charset w:val="86"/>
    <w:family w:val="auto"/>
    <w:pitch w:val="default"/>
    <w:sig w:usb0="00000001" w:usb1="02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framePr w:wrap="auto" w:vAnchor="margin" w:hAnchor="text" w:yAlign="in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DA16B2"/>
    <w:multiLevelType w:val="singleLevel"/>
    <w:tmpl w:val="68DA16B2"/>
    <w:lvl w:ilvl="0" w:tentative="0">
      <w:start w:val="3"/>
      <w:numFmt w:val="chineseCounting"/>
      <w:suff w:val="nothing"/>
      <w:lvlText w:val="（%1）"/>
      <w:lvlJc w:val="left"/>
      <w:rPr>
        <w:rFonts w:hint="eastAsia"/>
      </w:rPr>
    </w:lvl>
  </w:abstractNum>
  <w:abstractNum w:abstractNumId="1">
    <w:nsid w:val="6BDEB31E"/>
    <w:multiLevelType w:val="singleLevel"/>
    <w:tmpl w:val="6BDEB31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gutterAtTop/>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ODQzMTVhMzQ1YzU2Mzg5NWJlMGYzMTUxYTZjOTMifQ=="/>
  </w:docVars>
  <w:rsids>
    <w:rsidRoot w:val="00000000"/>
    <w:rsid w:val="00355F39"/>
    <w:rsid w:val="00D348C5"/>
    <w:rsid w:val="042C2C6A"/>
    <w:rsid w:val="095F3199"/>
    <w:rsid w:val="09D516AE"/>
    <w:rsid w:val="0AFC15E8"/>
    <w:rsid w:val="0C1110C3"/>
    <w:rsid w:val="117D2D56"/>
    <w:rsid w:val="12CA1FCB"/>
    <w:rsid w:val="13023513"/>
    <w:rsid w:val="1B685E62"/>
    <w:rsid w:val="1E8E7C09"/>
    <w:rsid w:val="204131A1"/>
    <w:rsid w:val="21E309B4"/>
    <w:rsid w:val="24005D3D"/>
    <w:rsid w:val="262D044F"/>
    <w:rsid w:val="28E271B6"/>
    <w:rsid w:val="2AC86999"/>
    <w:rsid w:val="2AF6688D"/>
    <w:rsid w:val="2BAA609E"/>
    <w:rsid w:val="2EE26E77"/>
    <w:rsid w:val="316E7B6E"/>
    <w:rsid w:val="34112CDC"/>
    <w:rsid w:val="37152977"/>
    <w:rsid w:val="376057AC"/>
    <w:rsid w:val="39F4300C"/>
    <w:rsid w:val="3F520506"/>
    <w:rsid w:val="401B6606"/>
    <w:rsid w:val="4089126F"/>
    <w:rsid w:val="42CF6863"/>
    <w:rsid w:val="46C87FF5"/>
    <w:rsid w:val="47D60C7A"/>
    <w:rsid w:val="47DC5924"/>
    <w:rsid w:val="49C32CF5"/>
    <w:rsid w:val="4AF87040"/>
    <w:rsid w:val="4B75001F"/>
    <w:rsid w:val="4BCB0B06"/>
    <w:rsid w:val="50342257"/>
    <w:rsid w:val="50B43398"/>
    <w:rsid w:val="51257579"/>
    <w:rsid w:val="53AD0463"/>
    <w:rsid w:val="554719D3"/>
    <w:rsid w:val="55A34136"/>
    <w:rsid w:val="57AF48B9"/>
    <w:rsid w:val="5BE81388"/>
    <w:rsid w:val="5E19608E"/>
    <w:rsid w:val="5E2C02DA"/>
    <w:rsid w:val="60C37EED"/>
    <w:rsid w:val="704A4D27"/>
    <w:rsid w:val="706E4EB9"/>
    <w:rsid w:val="70922C0A"/>
    <w:rsid w:val="71E77AE4"/>
    <w:rsid w:val="731D60E1"/>
    <w:rsid w:val="761C7166"/>
    <w:rsid w:val="765B7AC3"/>
    <w:rsid w:val="76630022"/>
    <w:rsid w:val="77FF289B"/>
    <w:rsid w:val="79D7762B"/>
    <w:rsid w:val="7BC41E31"/>
    <w:rsid w:val="7BF72207"/>
    <w:rsid w:val="7CBD1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1" w:name="heading 3"/>
    <w:lsdException w:qFormat="1" w:uiPriority="1"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nhideWhenUsed="0" w:uiPriority="39" w:semiHidden="0" w:name="toc 1"/>
    <w:lsdException w:qFormat="1" w:uiPriority="1" w:semiHidden="0"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uiPriority="1" w:name="Normal Indent"/>
    <w:lsdException w:uiPriority="1" w:name="footnote text"/>
    <w:lsdException w:qFormat="1" w:uiPriority="0" w:semiHidden="0" w:name="annotation text"/>
    <w:lsdException w:qFormat="1" w:unhideWhenUsed="0" w:uiPriority="0" w:semiHidden="0" w:name="header"/>
    <w:lsdException w:qFormat="1" w:unhideWhenUsed="0" w:uiPriority="99"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qFormat="1"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qFormat="1" w:unhideWhenUsed="0" w:uiPriority="0" w:semiHidden="0"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qFormat="1" w:uiPriority="1" w:name="Default Paragraph Font"/>
    <w:lsdException w:uiPriority="1" w:name="Body Text"/>
    <w:lsdException w:qFormat="1" w:uiPriority="99"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qFormat="1" w:unhideWhenUsed="0" w:uiPriority="99" w:semiHidden="0" w:name="Salutation"/>
    <w:lsdException w:qFormat="1" w:unhideWhenUsed="0" w:uiPriority="0" w:semiHidden="0" w:name="Date"/>
    <w:lsdException w:uiPriority="1" w:name="Body Text First Indent"/>
    <w:lsdException w:uiPriority="1" w:name="Body Text First Indent 2"/>
    <w:lsdException w:uiPriority="1" w:name="Note Heading"/>
    <w:lsdException w:uiPriority="1" w:name="Body Text 2"/>
    <w:lsdException w:uiPriority="1" w:name="Body Text 3"/>
    <w:lsdException w:qFormat="1" w:uiPriority="99" w:semiHidden="0" w:name="Body Text Indent 2"/>
    <w:lsdException w:uiPriority="1" w:name="Body Text Indent 3"/>
    <w:lsdException w:uiPriority="1" w:name="Block Text"/>
    <w:lsdException w:qFormat="1" w:unhideWhenUsed="0" w:uiPriority="99" w:semiHidden="0" w:name="Hyperlink"/>
    <w:lsdException w:uiPriority="1" w:name="FollowedHyperlink"/>
    <w:lsdException w:qFormat="1" w:unhideWhenUsed="0" w:uiPriority="22" w:semiHidden="0" w:name="Strong"/>
    <w:lsdException w:qFormat="1" w:unhideWhenUsed="0" w:uiPriority="1" w:semiHidden="0" w:name="Emphasis"/>
    <w:lsdException w:qFormat="1" w:unhideWhenUsed="0" w:uiPriority="0" w:semiHidden="0" w:name="Document Map"/>
    <w:lsdException w:qFormat="1" w:unhideWhenUsed="0" w:uiPriority="0" w:semiHidden="0" w:name="Plain Text"/>
    <w:lsdException w:uiPriority="1" w:name="E-mail Signature"/>
    <w:lsdException w:qFormat="1" w:unhideWhenUsed="0"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qFormat="1" w:uiPriority="99" w:semiHidden="0" w:name="HTML Preformatted"/>
    <w:lsdException w:uiPriority="1" w:name="HTML Sample"/>
    <w:lsdException w:uiPriority="1" w:name="HTML Typewriter"/>
    <w:lsdException w:uiPriority="1" w:name="HTML Variable"/>
    <w:lsdException w:qFormat="1" w:uiPriority="99" w:name="Normal Table"/>
    <w:lsdException w:qFormat="1"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name="Balloon Text"/>
    <w:lsdException w:qFormat="1" w:unhideWhenUsed="0" w:uiPriority="59"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9"/>
    <w:pPr>
      <w:spacing w:before="100" w:beforeAutospacing="1" w:after="100" w:afterAutospacing="1"/>
      <w:jc w:val="left"/>
      <w:outlineLvl w:val="0"/>
    </w:pPr>
    <w:rPr>
      <w:rFonts w:ascii="宋体" w:hAnsi="宋体"/>
      <w:b/>
      <w:bCs/>
      <w:kern w:val="44"/>
      <w:sz w:val="48"/>
      <w:szCs w:val="48"/>
    </w:rPr>
  </w:style>
  <w:style w:type="paragraph" w:styleId="4">
    <w:name w:val="heading 2"/>
    <w:basedOn w:val="1"/>
    <w:next w:val="1"/>
    <w:link w:val="29"/>
    <w:qFormat/>
    <w:uiPriority w:val="9"/>
    <w:pPr>
      <w:keepNext/>
      <w:keepLines/>
      <w:spacing w:before="260" w:after="260" w:line="416" w:lineRule="auto"/>
      <w:outlineLvl w:val="1"/>
    </w:pPr>
    <w:rPr>
      <w:rFonts w:ascii="Arial" w:hAnsi="Arial" w:eastAsia="黑体"/>
      <w:b/>
      <w:bCs/>
      <w:kern w:val="0"/>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27"/>
    <w:qFormat/>
    <w:uiPriority w:val="99"/>
    <w:rPr>
      <w:rFonts w:eastAsia="仿宋_GB2312"/>
      <w:sz w:val="32"/>
      <w:szCs w:val="32"/>
    </w:rPr>
  </w:style>
  <w:style w:type="paragraph" w:styleId="5">
    <w:name w:val="Document Map"/>
    <w:basedOn w:val="1"/>
    <w:link w:val="30"/>
    <w:qFormat/>
    <w:uiPriority w:val="0"/>
    <w:rPr>
      <w:rFonts w:ascii="宋体"/>
      <w:kern w:val="0"/>
      <w:sz w:val="18"/>
      <w:szCs w:val="18"/>
    </w:rPr>
  </w:style>
  <w:style w:type="paragraph" w:styleId="6">
    <w:name w:val="annotation text"/>
    <w:basedOn w:val="1"/>
    <w:link w:val="31"/>
    <w:unhideWhenUsed/>
    <w:qFormat/>
    <w:uiPriority w:val="0"/>
    <w:pPr>
      <w:jc w:val="left"/>
    </w:pPr>
  </w:style>
  <w:style w:type="paragraph" w:styleId="7">
    <w:name w:val="Body Text Indent"/>
    <w:basedOn w:val="1"/>
    <w:link w:val="32"/>
    <w:unhideWhenUsed/>
    <w:qFormat/>
    <w:uiPriority w:val="99"/>
    <w:pPr>
      <w:ind w:left="420" w:leftChars="200"/>
    </w:pPr>
    <w:rPr>
      <w:rFonts w:ascii="Calibri" w:hAnsi="Calibri"/>
      <w:kern w:val="0"/>
      <w:sz w:val="24"/>
      <w:szCs w:val="14"/>
    </w:rPr>
  </w:style>
  <w:style w:type="paragraph" w:styleId="8">
    <w:name w:val="Plain Text"/>
    <w:basedOn w:val="1"/>
    <w:link w:val="33"/>
    <w:qFormat/>
    <w:uiPriority w:val="0"/>
    <w:rPr>
      <w:rFonts w:ascii="宋体" w:hAnsi="Courier New"/>
      <w:kern w:val="0"/>
      <w:sz w:val="20"/>
      <w:szCs w:val="21"/>
    </w:rPr>
  </w:style>
  <w:style w:type="paragraph" w:styleId="9">
    <w:name w:val="Date"/>
    <w:basedOn w:val="1"/>
    <w:next w:val="1"/>
    <w:link w:val="34"/>
    <w:qFormat/>
    <w:uiPriority w:val="0"/>
    <w:pPr>
      <w:ind w:left="100" w:leftChars="2500"/>
    </w:pPr>
    <w:rPr>
      <w:kern w:val="0"/>
      <w:sz w:val="20"/>
    </w:rPr>
  </w:style>
  <w:style w:type="paragraph" w:styleId="10">
    <w:name w:val="Body Text Indent 2"/>
    <w:basedOn w:val="1"/>
    <w:link w:val="35"/>
    <w:unhideWhenUsed/>
    <w:qFormat/>
    <w:uiPriority w:val="99"/>
    <w:pPr>
      <w:spacing w:after="120" w:line="480" w:lineRule="auto"/>
      <w:ind w:left="420" w:leftChars="200"/>
    </w:pPr>
    <w:rPr>
      <w:rFonts w:ascii="Calibri" w:hAnsi="Calibri"/>
      <w:kern w:val="0"/>
      <w:sz w:val="20"/>
      <w:szCs w:val="20"/>
    </w:rPr>
  </w:style>
  <w:style w:type="paragraph" w:styleId="11">
    <w:name w:val="Balloon Text"/>
    <w:basedOn w:val="1"/>
    <w:link w:val="36"/>
    <w:semiHidden/>
    <w:qFormat/>
    <w:uiPriority w:val="0"/>
    <w:rPr>
      <w:kern w:val="0"/>
      <w:sz w:val="18"/>
      <w:szCs w:val="18"/>
    </w:rPr>
  </w:style>
  <w:style w:type="paragraph" w:styleId="12">
    <w:name w:val="footer"/>
    <w:basedOn w:val="1"/>
    <w:link w:val="37"/>
    <w:qFormat/>
    <w:uiPriority w:val="99"/>
    <w:pPr>
      <w:tabs>
        <w:tab w:val="center" w:pos="4153"/>
        <w:tab w:val="right" w:pos="8306"/>
      </w:tabs>
      <w:snapToGrid w:val="0"/>
      <w:jc w:val="left"/>
    </w:pPr>
    <w:rPr>
      <w:kern w:val="0"/>
      <w:sz w:val="18"/>
      <w:szCs w:val="18"/>
    </w:rPr>
  </w:style>
  <w:style w:type="paragraph" w:styleId="13">
    <w:name w:val="header"/>
    <w:basedOn w:val="1"/>
    <w:link w:val="38"/>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pPr>
      <w:tabs>
        <w:tab w:val="right" w:leader="dot" w:pos="8647"/>
      </w:tabs>
      <w:spacing w:line="360" w:lineRule="auto"/>
    </w:pPr>
    <w:rPr>
      <w:sz w:val="28"/>
    </w:rPr>
  </w:style>
  <w:style w:type="paragraph" w:styleId="15">
    <w:name w:val="List"/>
    <w:basedOn w:val="1"/>
    <w:qFormat/>
    <w:uiPriority w:val="0"/>
    <w:pPr>
      <w:ind w:left="200" w:hanging="200" w:hangingChars="200"/>
    </w:pPr>
  </w:style>
  <w:style w:type="paragraph" w:styleId="16">
    <w:name w:val="toc 2"/>
    <w:basedOn w:val="1"/>
    <w:next w:val="1"/>
    <w:unhideWhenUsed/>
    <w:qFormat/>
    <w:uiPriority w:val="1"/>
    <w:pPr>
      <w:ind w:left="420" w:leftChars="200"/>
    </w:pPr>
  </w:style>
  <w:style w:type="paragraph" w:styleId="17">
    <w:name w:val="HTML Preformatted"/>
    <w:basedOn w:val="1"/>
    <w:link w:val="39"/>
    <w:unhideWhenUsed/>
    <w:qFormat/>
    <w:uiPriority w:val="99"/>
    <w:pPr>
      <w:widowControl/>
      <w:jc w:val="left"/>
    </w:pPr>
    <w:rPr>
      <w:rFonts w:ascii="Courier New" w:hAnsi="Courier New"/>
      <w:kern w:val="0"/>
      <w:sz w:val="20"/>
      <w:szCs w:val="20"/>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annotation subject"/>
    <w:basedOn w:val="6"/>
    <w:next w:val="6"/>
    <w:link w:val="40"/>
    <w:unhideWhenUsed/>
    <w:qFormat/>
    <w:uiPriority w:val="99"/>
    <w:rPr>
      <w:b/>
      <w:bCs/>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bCs/>
    </w:rPr>
  </w:style>
  <w:style w:type="character" w:styleId="24">
    <w:name w:val="page number"/>
    <w:basedOn w:val="22"/>
    <w:qFormat/>
    <w:uiPriority w:val="0"/>
  </w:style>
  <w:style w:type="character" w:styleId="25">
    <w:name w:val="Hyperlink"/>
    <w:qFormat/>
    <w:uiPriority w:val="99"/>
    <w:rPr>
      <w:color w:val="0000FF"/>
      <w:u w:val="single"/>
    </w:rPr>
  </w:style>
  <w:style w:type="character" w:styleId="26">
    <w:name w:val="annotation reference"/>
    <w:unhideWhenUsed/>
    <w:qFormat/>
    <w:uiPriority w:val="0"/>
    <w:rPr>
      <w:sz w:val="21"/>
      <w:szCs w:val="21"/>
    </w:rPr>
  </w:style>
  <w:style w:type="character" w:customStyle="1" w:styleId="27">
    <w:name w:val="称呼 字符"/>
    <w:link w:val="2"/>
    <w:qFormat/>
    <w:uiPriority w:val="99"/>
    <w:rPr>
      <w:rFonts w:ascii="Times New Roman" w:hAnsi="Times New Roman" w:eastAsia="仿宋_GB2312"/>
      <w:kern w:val="2"/>
      <w:sz w:val="32"/>
      <w:szCs w:val="32"/>
    </w:rPr>
  </w:style>
  <w:style w:type="character" w:customStyle="1" w:styleId="28">
    <w:name w:val="标题 1 字符"/>
    <w:link w:val="3"/>
    <w:qFormat/>
    <w:uiPriority w:val="99"/>
    <w:rPr>
      <w:rFonts w:ascii="宋体" w:hAnsi="宋体" w:eastAsia="宋体" w:cs="宋体"/>
      <w:b/>
      <w:bCs/>
      <w:kern w:val="44"/>
      <w:sz w:val="48"/>
      <w:szCs w:val="48"/>
    </w:rPr>
  </w:style>
  <w:style w:type="character" w:customStyle="1" w:styleId="29">
    <w:name w:val="标题 2 字符"/>
    <w:link w:val="4"/>
    <w:qFormat/>
    <w:uiPriority w:val="9"/>
    <w:rPr>
      <w:rFonts w:ascii="Arial" w:hAnsi="Arial" w:eastAsia="黑体" w:cs="Times New Roman"/>
      <w:b/>
      <w:bCs/>
      <w:sz w:val="32"/>
      <w:szCs w:val="32"/>
    </w:rPr>
  </w:style>
  <w:style w:type="character" w:customStyle="1" w:styleId="30">
    <w:name w:val="文档结构图 字符"/>
    <w:link w:val="5"/>
    <w:qFormat/>
    <w:uiPriority w:val="0"/>
    <w:rPr>
      <w:rFonts w:ascii="宋体" w:hAnsi="Times New Roman" w:eastAsia="宋体" w:cs="Times New Roman"/>
      <w:sz w:val="18"/>
      <w:szCs w:val="18"/>
    </w:rPr>
  </w:style>
  <w:style w:type="character" w:customStyle="1" w:styleId="31">
    <w:name w:val="批注文字 字符"/>
    <w:link w:val="6"/>
    <w:qFormat/>
    <w:uiPriority w:val="0"/>
    <w:rPr>
      <w:rFonts w:ascii="Times New Roman" w:hAnsi="Times New Roman"/>
      <w:kern w:val="2"/>
      <w:sz w:val="21"/>
      <w:szCs w:val="24"/>
    </w:rPr>
  </w:style>
  <w:style w:type="character" w:customStyle="1" w:styleId="32">
    <w:name w:val="正文文本缩进 字符"/>
    <w:link w:val="7"/>
    <w:qFormat/>
    <w:uiPriority w:val="99"/>
    <w:rPr>
      <w:rFonts w:ascii="Calibri" w:hAnsi="Calibri" w:eastAsia="宋体" w:cs="Times New Roman"/>
      <w:sz w:val="24"/>
      <w:szCs w:val="14"/>
    </w:rPr>
  </w:style>
  <w:style w:type="character" w:customStyle="1" w:styleId="33">
    <w:name w:val="纯文本 字符"/>
    <w:link w:val="8"/>
    <w:qFormat/>
    <w:uiPriority w:val="0"/>
    <w:rPr>
      <w:rFonts w:ascii="宋体" w:hAnsi="Courier New" w:eastAsia="宋体" w:cs="Times New Roman"/>
      <w:szCs w:val="21"/>
    </w:rPr>
  </w:style>
  <w:style w:type="character" w:customStyle="1" w:styleId="34">
    <w:name w:val="日期 字符"/>
    <w:link w:val="9"/>
    <w:qFormat/>
    <w:uiPriority w:val="0"/>
    <w:rPr>
      <w:rFonts w:ascii="Times New Roman" w:hAnsi="Times New Roman" w:eastAsia="宋体" w:cs="Times New Roman"/>
      <w:szCs w:val="24"/>
    </w:rPr>
  </w:style>
  <w:style w:type="character" w:customStyle="1" w:styleId="35">
    <w:name w:val="正文文本缩进 2 字符"/>
    <w:link w:val="10"/>
    <w:qFormat/>
    <w:uiPriority w:val="99"/>
    <w:rPr>
      <w:rFonts w:ascii="Calibri" w:hAnsi="Calibri" w:eastAsia="宋体" w:cs="Times New Roman"/>
    </w:rPr>
  </w:style>
  <w:style w:type="character" w:customStyle="1" w:styleId="36">
    <w:name w:val="批注框文本 字符"/>
    <w:link w:val="11"/>
    <w:semiHidden/>
    <w:qFormat/>
    <w:uiPriority w:val="0"/>
    <w:rPr>
      <w:rFonts w:ascii="Times New Roman" w:hAnsi="Times New Roman" w:eastAsia="宋体" w:cs="Times New Roman"/>
      <w:sz w:val="18"/>
      <w:szCs w:val="18"/>
    </w:rPr>
  </w:style>
  <w:style w:type="character" w:customStyle="1" w:styleId="37">
    <w:name w:val="页脚 字符"/>
    <w:link w:val="12"/>
    <w:qFormat/>
    <w:uiPriority w:val="99"/>
    <w:rPr>
      <w:rFonts w:ascii="Times New Roman" w:hAnsi="Times New Roman" w:eastAsia="宋体" w:cs="Times New Roman"/>
      <w:sz w:val="18"/>
      <w:szCs w:val="18"/>
    </w:rPr>
  </w:style>
  <w:style w:type="character" w:customStyle="1" w:styleId="38">
    <w:name w:val="页眉 字符"/>
    <w:link w:val="13"/>
    <w:qFormat/>
    <w:uiPriority w:val="0"/>
    <w:rPr>
      <w:rFonts w:ascii="Times New Roman" w:hAnsi="Times New Roman" w:eastAsia="宋体" w:cs="Times New Roman"/>
      <w:sz w:val="18"/>
      <w:szCs w:val="18"/>
    </w:rPr>
  </w:style>
  <w:style w:type="character" w:customStyle="1" w:styleId="39">
    <w:name w:val="HTML 预设格式 字符"/>
    <w:link w:val="17"/>
    <w:semiHidden/>
    <w:qFormat/>
    <w:uiPriority w:val="99"/>
    <w:rPr>
      <w:rFonts w:ascii="Courier New" w:hAnsi="Courier New" w:eastAsia="宋体" w:cs="Courier New"/>
      <w:sz w:val="20"/>
      <w:szCs w:val="20"/>
    </w:rPr>
  </w:style>
  <w:style w:type="character" w:customStyle="1" w:styleId="40">
    <w:name w:val="批注主题 字符"/>
    <w:link w:val="19"/>
    <w:semiHidden/>
    <w:qFormat/>
    <w:uiPriority w:val="99"/>
    <w:rPr>
      <w:rFonts w:ascii="Times New Roman" w:hAnsi="Times New Roman"/>
      <w:b/>
      <w:bCs/>
      <w:kern w:val="2"/>
      <w:sz w:val="21"/>
      <w:szCs w:val="24"/>
    </w:rPr>
  </w:style>
  <w:style w:type="paragraph" w:customStyle="1" w:styleId="41">
    <w:name w:val="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42">
    <w:name w:val="a表内表标题"/>
    <w:basedOn w:val="43"/>
    <w:next w:val="8"/>
    <w:qFormat/>
    <w:uiPriority w:val="0"/>
    <w:pPr>
      <w:spacing w:before="120"/>
    </w:pPr>
  </w:style>
  <w:style w:type="paragraph" w:customStyle="1" w:styleId="43">
    <w:name w:val="一 标题"/>
    <w:basedOn w:val="1"/>
    <w:qFormat/>
    <w:uiPriority w:val="0"/>
    <w:pPr>
      <w:spacing w:beforeLines="50" w:afterLines="50" w:line="400" w:lineRule="exact"/>
      <w:jc w:val="center"/>
    </w:pPr>
    <w:rPr>
      <w:b/>
      <w:sz w:val="30"/>
    </w:rPr>
  </w:style>
  <w:style w:type="paragraph" w:customStyle="1" w:styleId="44">
    <w:name w:val="a主题"/>
    <w:basedOn w:val="1"/>
    <w:qFormat/>
    <w:uiPriority w:val="0"/>
    <w:pPr>
      <w:jc w:val="center"/>
    </w:pPr>
    <w:rPr>
      <w:rFonts w:ascii="黑体" w:eastAsia="黑体"/>
      <w:sz w:val="48"/>
      <w:szCs w:val="48"/>
    </w:rPr>
  </w:style>
  <w:style w:type="paragraph" w:customStyle="1" w:styleId="45">
    <w:name w:val="a表格居中"/>
    <w:basedOn w:val="1"/>
    <w:qFormat/>
    <w:uiPriority w:val="0"/>
    <w:pPr>
      <w:spacing w:before="20" w:after="20" w:line="320" w:lineRule="exact"/>
      <w:jc w:val="center"/>
    </w:pPr>
  </w:style>
  <w:style w:type="paragraph" w:customStyle="1" w:styleId="46">
    <w:name w:val="c正文"/>
    <w:qFormat/>
    <w:uiPriority w:val="0"/>
    <w:pPr>
      <w:tabs>
        <w:tab w:val="left" w:pos="1800"/>
        <w:tab w:val="right" w:leader="middleDot" w:pos="8100"/>
      </w:tabs>
      <w:spacing w:line="360" w:lineRule="auto"/>
      <w:ind w:firstLine="200" w:firstLineChars="200"/>
      <w:jc w:val="both"/>
    </w:pPr>
    <w:rPr>
      <w:rFonts w:ascii="仿宋_GB2312" w:hAnsi="宋体" w:eastAsia="仿宋_GB2312" w:cs="Times New Roman"/>
      <w:kern w:val="2"/>
      <w:sz w:val="28"/>
      <w:lang w:val="en-US" w:eastAsia="zh-CN" w:bidi="ar-SA"/>
    </w:rPr>
  </w:style>
  <w:style w:type="paragraph" w:customStyle="1" w:styleId="47">
    <w:name w:val="列出段落1"/>
    <w:basedOn w:val="1"/>
    <w:qFormat/>
    <w:uiPriority w:val="34"/>
    <w:pPr>
      <w:ind w:firstLine="420" w:firstLineChars="200"/>
    </w:pPr>
    <w:rPr>
      <w:rFonts w:ascii="Calibri" w:hAnsi="Calibri"/>
      <w:szCs w:val="22"/>
    </w:rPr>
  </w:style>
  <w:style w:type="paragraph" w:customStyle="1" w:styleId="48">
    <w:name w:val="页眉与页脚"/>
    <w:qFormat/>
    <w:uiPriority w:val="0"/>
    <w:pPr>
      <w:framePr w:wrap="around" w:vAnchor="margin" w:hAnchor="text" w:y="1"/>
      <w:tabs>
        <w:tab w:val="right" w:pos="9020"/>
      </w:tabs>
    </w:pPr>
    <w:rPr>
      <w:rFonts w:ascii="Helvetica" w:hAnsi="Helvetica" w:eastAsia="Arial Unicode MS" w:cs="Arial Unicode MS"/>
      <w:color w:val="000000"/>
      <w:sz w:val="24"/>
      <w:szCs w:val="24"/>
      <w:lang w:val="en-US" w:eastAsia="zh-CN" w:bidi="ar-SA"/>
    </w:rPr>
  </w:style>
  <w:style w:type="paragraph" w:customStyle="1" w:styleId="49">
    <w:name w:val="a目录标题"/>
    <w:basedOn w:val="1"/>
    <w:qFormat/>
    <w:uiPriority w:val="0"/>
    <w:pPr>
      <w:keepNext/>
      <w:pageBreakBefore/>
      <w:spacing w:afterLines="50"/>
      <w:jc w:val="center"/>
    </w:pPr>
    <w:rPr>
      <w:rFonts w:ascii="黑体" w:hAnsi="黑体" w:eastAsia="黑体"/>
      <w:sz w:val="48"/>
      <w:szCs w:val="48"/>
    </w:rPr>
  </w:style>
  <w:style w:type="paragraph" w:customStyle="1" w:styleId="50">
    <w:name w:val="a二级标题"/>
    <w:basedOn w:val="1"/>
    <w:qFormat/>
    <w:uiPriority w:val="0"/>
    <w:pPr>
      <w:spacing w:beforeLines="50" w:afterLines="50"/>
      <w:ind w:firstLine="200" w:firstLineChars="200"/>
      <w:jc w:val="left"/>
    </w:pPr>
    <w:rPr>
      <w:rFonts w:ascii="黑体"/>
      <w:sz w:val="24"/>
      <w:szCs w:val="30"/>
    </w:rPr>
  </w:style>
  <w:style w:type="paragraph" w:customStyle="1" w:styleId="51">
    <w:name w:val="a表格居左缩进正文加粗"/>
    <w:basedOn w:val="52"/>
    <w:qFormat/>
    <w:uiPriority w:val="0"/>
    <w:pPr>
      <w:ind w:firstLine="422"/>
    </w:pPr>
    <w:rPr>
      <w:b w:val="0"/>
    </w:rPr>
  </w:style>
  <w:style w:type="paragraph" w:customStyle="1" w:styleId="52">
    <w:name w:val="a表格居左缩进正文"/>
    <w:basedOn w:val="53"/>
    <w:qFormat/>
    <w:uiPriority w:val="0"/>
    <w:pPr>
      <w:spacing w:line="360" w:lineRule="exact"/>
    </w:pPr>
  </w:style>
  <w:style w:type="paragraph" w:customStyle="1" w:styleId="53">
    <w:name w:val="a一级标题"/>
    <w:basedOn w:val="43"/>
    <w:qFormat/>
    <w:uiPriority w:val="0"/>
    <w:pPr>
      <w:ind w:firstLine="200" w:firstLineChars="200"/>
      <w:jc w:val="left"/>
    </w:pPr>
    <w:rPr>
      <w:rFonts w:ascii="宋体"/>
      <w:sz w:val="28"/>
    </w:rPr>
  </w:style>
  <w:style w:type="paragraph" w:customStyle="1" w:styleId="54">
    <w:name w:val="a表格居中加粗"/>
    <w:basedOn w:val="45"/>
    <w:qFormat/>
    <w:uiPriority w:val="0"/>
  </w:style>
  <w:style w:type="paragraph" w:customStyle="1" w:styleId="55">
    <w:name w:val="a主题副"/>
    <w:basedOn w:val="44"/>
    <w:qFormat/>
    <w:uiPriority w:val="0"/>
    <w:rPr>
      <w:sz w:val="36"/>
    </w:rPr>
  </w:style>
  <w:style w:type="paragraph" w:customStyle="1" w:styleId="56">
    <w:name w:val="style2"/>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一级标题"/>
    <w:basedOn w:val="1"/>
    <w:qFormat/>
    <w:uiPriority w:val="0"/>
    <w:pPr>
      <w:spacing w:beforeLines="50" w:afterLines="50" w:line="400" w:lineRule="exact"/>
      <w:jc w:val="left"/>
      <w:outlineLvl w:val="0"/>
    </w:pPr>
    <w:rPr>
      <w:rFonts w:ascii="方正小标宋_GBK"/>
      <w:b/>
      <w:sz w:val="32"/>
      <w:szCs w:val="36"/>
    </w:rPr>
  </w:style>
  <w:style w:type="paragraph" w:customStyle="1" w:styleId="5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xl37"/>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szCs w:val="22"/>
    </w:rPr>
  </w:style>
  <w:style w:type="paragraph" w:customStyle="1" w:styleId="60">
    <w:name w:val="a表内1级标题"/>
    <w:basedOn w:val="53"/>
    <w:next w:val="8"/>
    <w:qFormat/>
    <w:uiPriority w:val="0"/>
    <w:rPr>
      <w:b w:val="0"/>
    </w:rPr>
  </w:style>
  <w:style w:type="paragraph" w:customStyle="1" w:styleId="61">
    <w:name w:val="a表内大标题"/>
    <w:basedOn w:val="1"/>
    <w:qFormat/>
    <w:uiPriority w:val="0"/>
    <w:pPr>
      <w:widowControl/>
      <w:adjustRightInd w:val="0"/>
      <w:snapToGrid w:val="0"/>
      <w:spacing w:beforeLines="50" w:afterLines="50"/>
      <w:jc w:val="center"/>
    </w:pPr>
    <w:rPr>
      <w:rFonts w:ascii="宋体" w:hAnsi="宋体"/>
      <w:b/>
      <w:kern w:val="0"/>
      <w:sz w:val="24"/>
      <w:szCs w:val="30"/>
    </w:rPr>
  </w:style>
  <w:style w:type="paragraph" w:customStyle="1" w:styleId="6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3">
    <w:name w:val="列出段落2"/>
    <w:basedOn w:val="1"/>
    <w:qFormat/>
    <w:uiPriority w:val="99"/>
    <w:pPr>
      <w:ind w:firstLine="420" w:firstLineChars="200"/>
    </w:pPr>
  </w:style>
  <w:style w:type="paragraph" w:customStyle="1" w:styleId="64">
    <w:name w:val="a1级标题续"/>
    <w:basedOn w:val="57"/>
    <w:qFormat/>
    <w:uiPriority w:val="0"/>
    <w:pPr>
      <w:outlineLvl w:val="9"/>
    </w:pPr>
  </w:style>
  <w:style w:type="character" w:customStyle="1" w:styleId="65">
    <w:name w:val="font61"/>
    <w:qFormat/>
    <w:uiPriority w:val="0"/>
    <w:rPr>
      <w:rFonts w:hint="eastAsia" w:ascii="宋体" w:hAnsi="宋体" w:eastAsia="宋体" w:cs="宋体"/>
      <w:color w:val="000000"/>
      <w:sz w:val="16"/>
      <w:szCs w:val="16"/>
      <w:u w:val="none"/>
    </w:rPr>
  </w:style>
  <w:style w:type="character" w:customStyle="1" w:styleId="66">
    <w:name w:val="font31"/>
    <w:basedOn w:val="22"/>
    <w:qFormat/>
    <w:uiPriority w:val="0"/>
    <w:rPr>
      <w:rFonts w:hint="eastAsia" w:ascii="宋体" w:hAnsi="宋体" w:eastAsia="宋体" w:cs="宋体"/>
      <w:color w:val="000000"/>
      <w:sz w:val="16"/>
      <w:szCs w:val="16"/>
      <w:u w:val="none"/>
    </w:rPr>
  </w:style>
  <w:style w:type="character" w:customStyle="1" w:styleId="67">
    <w:name w:val="font71"/>
    <w:basedOn w:val="22"/>
    <w:qFormat/>
    <w:uiPriority w:val="0"/>
    <w:rPr>
      <w:rFonts w:hint="eastAsia" w:ascii="宋体" w:hAnsi="宋体" w:eastAsia="宋体" w:cs="宋体"/>
      <w:b/>
      <w:color w:val="000000"/>
      <w:sz w:val="16"/>
      <w:szCs w:val="16"/>
      <w:u w:val="none"/>
    </w:rPr>
  </w:style>
  <w:style w:type="character" w:customStyle="1" w:styleId="68">
    <w:name w:val="font81"/>
    <w:basedOn w:val="22"/>
    <w:qFormat/>
    <w:uiPriority w:val="0"/>
    <w:rPr>
      <w:rFonts w:hint="default" w:ascii="Times New Roman" w:hAnsi="Times New Roman" w:cs="Times New Roman"/>
      <w:b/>
      <w:color w:val="000000"/>
      <w:sz w:val="16"/>
      <w:szCs w:val="16"/>
      <w:u w:val="none"/>
    </w:rPr>
  </w:style>
  <w:style w:type="character" w:customStyle="1" w:styleId="69">
    <w:name w:val="font21"/>
    <w:qFormat/>
    <w:uiPriority w:val="0"/>
    <w:rPr>
      <w:rFonts w:hint="eastAsia" w:ascii="宋体" w:hAnsi="宋体" w:eastAsia="宋体" w:cs="宋体"/>
      <w:color w:val="000000"/>
      <w:sz w:val="16"/>
      <w:szCs w:val="16"/>
      <w:u w:val="none"/>
    </w:rPr>
  </w:style>
  <w:style w:type="character" w:customStyle="1" w:styleId="70">
    <w:name w:val="style41"/>
    <w:basedOn w:val="22"/>
    <w:qFormat/>
    <w:uiPriority w:val="0"/>
    <w:rPr>
      <w:rFonts w:ascii="Verdana" w:hAnsi="Verdana" w:eastAsia="仿宋_GB2312" w:cs="Times New Roman"/>
      <w:sz w:val="18"/>
      <w:szCs w:val="18"/>
      <w:lang w:val="en-US" w:eastAsia="en-US" w:bidi="ar-SA"/>
    </w:rPr>
  </w:style>
  <w:style w:type="character" w:customStyle="1" w:styleId="71">
    <w:name w:val="font111"/>
    <w:qFormat/>
    <w:uiPriority w:val="0"/>
    <w:rPr>
      <w:rFonts w:hint="eastAsia" w:ascii="宋体" w:hAnsi="宋体" w:eastAsia="宋体" w:cs="宋体"/>
      <w:b/>
      <w:color w:val="000000"/>
      <w:sz w:val="16"/>
      <w:szCs w:val="16"/>
      <w:u w:val="none"/>
    </w:rPr>
  </w:style>
  <w:style w:type="character" w:customStyle="1" w:styleId="72">
    <w:name w:val="font01"/>
    <w:basedOn w:val="22"/>
    <w:qFormat/>
    <w:uiPriority w:val="0"/>
    <w:rPr>
      <w:rFonts w:hint="eastAsia" w:ascii="宋体" w:hAnsi="宋体" w:eastAsia="宋体" w:cs="宋体"/>
      <w:b/>
      <w:color w:val="000000"/>
      <w:sz w:val="15"/>
      <w:szCs w:val="15"/>
      <w:u w:val="none"/>
    </w:rPr>
  </w:style>
  <w:style w:type="character" w:customStyle="1" w:styleId="73">
    <w:name w:val="font91"/>
    <w:basedOn w:val="22"/>
    <w:qFormat/>
    <w:uiPriority w:val="0"/>
    <w:rPr>
      <w:rFonts w:hint="default" w:ascii="Times New Roman" w:hAnsi="Times New Roman" w:cs="Times New Roman"/>
      <w:color w:val="000000"/>
      <w:sz w:val="16"/>
      <w:szCs w:val="16"/>
      <w:u w:val="none"/>
    </w:rPr>
  </w:style>
  <w:style w:type="character" w:customStyle="1" w:styleId="74">
    <w:name w:val="font41"/>
    <w:basedOn w:val="22"/>
    <w:qFormat/>
    <w:uiPriority w:val="0"/>
    <w:rPr>
      <w:rFonts w:hint="default" w:ascii="Times New Roman" w:hAnsi="Times New Roman" w:cs="Times New Roman"/>
      <w:b/>
      <w:color w:val="000000"/>
      <w:sz w:val="15"/>
      <w:szCs w:val="15"/>
      <w:u w:val="none"/>
    </w:rPr>
  </w:style>
  <w:style w:type="character" w:customStyle="1" w:styleId="75">
    <w:name w:val="HTML 预设格式 Char"/>
    <w:qFormat/>
    <w:uiPriority w:val="99"/>
    <w:rPr>
      <w:rFonts w:ascii="宋体" w:hAnsi="宋体" w:eastAsia="宋体" w:cs="宋体"/>
      <w:sz w:val="24"/>
      <w:szCs w:val="24"/>
    </w:rPr>
  </w:style>
  <w:style w:type="paragraph" w:customStyle="1" w:styleId="76">
    <w:name w:val="列出段落3"/>
    <w:basedOn w:val="1"/>
    <w:qFormat/>
    <w:uiPriority w:val="99"/>
    <w:pPr>
      <w:spacing w:line="380" w:lineRule="exact"/>
      <w:ind w:firstLine="420" w:firstLineChars="200"/>
    </w:pPr>
    <w:rPr>
      <w:szCs w:val="21"/>
    </w:rPr>
  </w:style>
  <w:style w:type="paragraph" w:customStyle="1" w:styleId="77">
    <w:name w:val="Table Paragraph"/>
    <w:basedOn w:val="1"/>
    <w:qFormat/>
    <w:uiPriority w:val="0"/>
    <w:rPr>
      <w:rFonts w:ascii="微软雅黑" w:hAnsi="微软雅黑" w:eastAsia="微软雅黑" w:cs="微软雅黑"/>
    </w:rPr>
  </w:style>
  <w:style w:type="paragraph" w:customStyle="1" w:styleId="78">
    <w:name w:val="p1"/>
    <w:basedOn w:val="1"/>
    <w:qFormat/>
    <w:uiPriority w:val="0"/>
    <w:pPr>
      <w:spacing w:line="380" w:lineRule="atLeast"/>
      <w:jc w:val="left"/>
    </w:pPr>
    <w:rPr>
      <w:rFonts w:ascii="Helvetica Neue" w:hAnsi="Helvetica Neue" w:eastAsia="Helvetica Neue"/>
      <w:color w:val="000000"/>
      <w:kern w:val="0"/>
      <w:sz w:val="26"/>
      <w:szCs w:val="26"/>
    </w:rPr>
  </w:style>
  <w:style w:type="character" w:customStyle="1" w:styleId="79">
    <w:name w:val="font11"/>
    <w:basedOn w:val="22"/>
    <w:qFormat/>
    <w:uiPriority w:val="0"/>
    <w:rPr>
      <w:rFonts w:hint="eastAsia" w:ascii="宋体" w:hAnsi="宋体" w:eastAsia="宋体"/>
      <w:color w:val="000000"/>
      <w:sz w:val="18"/>
      <w:szCs w:val="18"/>
      <w:u w:val="none"/>
    </w:rPr>
  </w:style>
  <w:style w:type="paragraph" w:styleId="80">
    <w:name w:val="List Paragraph"/>
    <w:basedOn w:val="1"/>
    <w:qFormat/>
    <w:uiPriority w:val="99"/>
    <w:pPr>
      <w:ind w:firstLine="420" w:firstLineChars="200"/>
    </w:pPr>
  </w:style>
  <w:style w:type="character" w:customStyle="1" w:styleId="81">
    <w:name w:val="font51"/>
    <w:basedOn w:val="22"/>
    <w:qFormat/>
    <w:uiPriority w:val="0"/>
    <w:rPr>
      <w:rFonts w:hint="default" w:ascii="Times New Roman" w:hAnsi="Times New Roman" w:cs="Times New Roman"/>
      <w:b/>
      <w:bCs/>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10297</Words>
  <Characters>11440</Characters>
  <Lines>97</Lines>
  <Paragraphs>27</Paragraphs>
  <TotalTime>1</TotalTime>
  <ScaleCrop>false</ScaleCrop>
  <LinksUpToDate>false</LinksUpToDate>
  <CharactersWithSpaces>11485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2020-05-29T15:06:00Z</dcterms:created>
  <dc:creator>微软用户</dc:creator>
  <cp:lastModifiedBy>lucky. angel</cp:lastModifiedBy>
  <cp:lastPrinted>2020-11-05T09:25:00Z</cp:lastPrinted>
  <dcterms:modified xsi:type="dcterms:W3CDTF">2024-05-30T03:03:23Z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6E60E6C6031B42CAA7A1001ED61C105F_13</vt:lpwstr>
  </property>
</Properties>
</file>